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0FA" w:rsidRDefault="00A010FA">
      <w:pPr>
        <w:rPr>
          <w:b/>
          <w:noProof/>
          <w:sz w:val="32"/>
          <w:szCs w:val="32"/>
          <w:lang w:eastAsia="en-GB"/>
        </w:rPr>
      </w:pPr>
    </w:p>
    <w:p w:rsidR="00A010FA" w:rsidRDefault="00A010FA" w:rsidP="00A010FA">
      <w:pPr>
        <w:jc w:val="right"/>
        <w:rPr>
          <w:b/>
          <w:noProof/>
          <w:sz w:val="32"/>
          <w:szCs w:val="32"/>
          <w:lang w:eastAsia="en-GB"/>
        </w:rPr>
      </w:pPr>
    </w:p>
    <w:p w:rsidR="00A010FA" w:rsidRDefault="00A010FA">
      <w:pPr>
        <w:rPr>
          <w:b/>
          <w:noProof/>
          <w:sz w:val="32"/>
          <w:szCs w:val="32"/>
          <w:lang w:eastAsia="en-GB"/>
        </w:rPr>
      </w:pPr>
    </w:p>
    <w:p w:rsidR="00A010FA" w:rsidRPr="000C6E25" w:rsidRDefault="00143D1C" w:rsidP="00A010FA">
      <w:pPr>
        <w:rPr>
          <w:b/>
          <w:noProof/>
          <w:color w:val="FF0000"/>
          <w:sz w:val="72"/>
          <w:szCs w:val="72"/>
          <w:lang w:eastAsia="en-GB"/>
        </w:rPr>
      </w:pPr>
      <w:r w:rsidRPr="000C6E25">
        <w:rPr>
          <w:b/>
          <w:noProof/>
          <w:color w:val="FF0000"/>
          <w:sz w:val="72"/>
          <w:szCs w:val="72"/>
          <w:lang w:eastAsia="en-GB"/>
        </w:rPr>
        <w:t>Reminder</w:t>
      </w:r>
      <w:r w:rsidR="00A010FA" w:rsidRPr="000C6E25">
        <w:rPr>
          <w:b/>
          <w:noProof/>
          <w:color w:val="FF0000"/>
          <w:sz w:val="72"/>
          <w:szCs w:val="72"/>
          <w:lang w:eastAsia="en-GB"/>
        </w:rPr>
        <w:t>s</w:t>
      </w:r>
      <w:r w:rsidRPr="000C6E25">
        <w:rPr>
          <w:b/>
          <w:noProof/>
          <w:color w:val="FF0000"/>
          <w:sz w:val="72"/>
          <w:szCs w:val="72"/>
          <w:lang w:eastAsia="en-GB"/>
        </w:rPr>
        <w:t>:</w:t>
      </w:r>
    </w:p>
    <w:p w:rsidR="00143D1C" w:rsidRPr="00A53067" w:rsidRDefault="00143D1C" w:rsidP="00143D1C">
      <w:pPr>
        <w:pStyle w:val="ListParagraph"/>
        <w:numPr>
          <w:ilvl w:val="0"/>
          <w:numId w:val="1"/>
        </w:numPr>
        <w:rPr>
          <w:b/>
          <w:noProof/>
          <w:sz w:val="36"/>
          <w:szCs w:val="36"/>
          <w:lang w:eastAsia="en-GB"/>
        </w:rPr>
      </w:pPr>
      <w:r w:rsidRPr="00A53067">
        <w:rPr>
          <w:b/>
          <w:noProof/>
          <w:sz w:val="36"/>
          <w:szCs w:val="36"/>
          <w:lang w:eastAsia="en-GB"/>
        </w:rPr>
        <w:t>Pat</w:t>
      </w:r>
      <w:r w:rsidR="00A010FA" w:rsidRPr="00A53067">
        <w:rPr>
          <w:b/>
          <w:noProof/>
          <w:sz w:val="36"/>
          <w:szCs w:val="36"/>
          <w:lang w:eastAsia="en-GB"/>
        </w:rPr>
        <w:t>ient is blinded of the treatment</w:t>
      </w:r>
      <w:r w:rsidR="00EF5B48">
        <w:rPr>
          <w:b/>
          <w:noProof/>
          <w:sz w:val="36"/>
          <w:szCs w:val="36"/>
          <w:lang w:eastAsia="en-GB"/>
        </w:rPr>
        <w:t>: they should not know the treatment they are in</w:t>
      </w:r>
      <w:bookmarkStart w:id="0" w:name="_GoBack"/>
      <w:bookmarkEnd w:id="0"/>
      <w:r w:rsidR="00A010FA" w:rsidRPr="00A53067">
        <w:rPr>
          <w:b/>
          <w:noProof/>
          <w:sz w:val="36"/>
          <w:szCs w:val="36"/>
          <w:lang w:eastAsia="en-GB"/>
        </w:rPr>
        <w:t>.</w:t>
      </w:r>
    </w:p>
    <w:p w:rsidR="00A010FA" w:rsidRPr="00A53067" w:rsidRDefault="00A010FA" w:rsidP="00A010FA">
      <w:pPr>
        <w:pStyle w:val="ListParagraph"/>
        <w:rPr>
          <w:b/>
          <w:noProof/>
          <w:sz w:val="36"/>
          <w:szCs w:val="36"/>
          <w:lang w:eastAsia="en-GB"/>
        </w:rPr>
      </w:pPr>
    </w:p>
    <w:p w:rsidR="00143D1C" w:rsidRDefault="00143D1C" w:rsidP="00143D1C">
      <w:pPr>
        <w:pStyle w:val="ListParagraph"/>
        <w:numPr>
          <w:ilvl w:val="0"/>
          <w:numId w:val="1"/>
        </w:numPr>
        <w:rPr>
          <w:b/>
          <w:noProof/>
          <w:sz w:val="36"/>
          <w:szCs w:val="36"/>
          <w:lang w:eastAsia="en-GB"/>
        </w:rPr>
      </w:pPr>
      <w:r w:rsidRPr="00A53067">
        <w:rPr>
          <w:b/>
          <w:noProof/>
          <w:sz w:val="36"/>
          <w:szCs w:val="36"/>
          <w:lang w:eastAsia="en-GB"/>
        </w:rPr>
        <w:t>Treatment is either Metoclopr</w:t>
      </w:r>
      <w:r w:rsidR="00463ACE">
        <w:rPr>
          <w:b/>
          <w:noProof/>
          <w:sz w:val="36"/>
          <w:szCs w:val="36"/>
          <w:lang w:eastAsia="en-GB"/>
        </w:rPr>
        <w:t>a</w:t>
      </w:r>
      <w:r w:rsidRPr="00A53067">
        <w:rPr>
          <w:b/>
          <w:noProof/>
          <w:sz w:val="36"/>
          <w:szCs w:val="36"/>
          <w:lang w:eastAsia="en-GB"/>
        </w:rPr>
        <w:t>mide or Saline (NaCl 0.9%) so must be of same amount: 2mls</w:t>
      </w:r>
    </w:p>
    <w:p w:rsidR="00A53067" w:rsidRPr="00A53067" w:rsidRDefault="00A53067" w:rsidP="00A53067">
      <w:pPr>
        <w:pStyle w:val="ListParagraph"/>
        <w:rPr>
          <w:b/>
          <w:noProof/>
          <w:sz w:val="36"/>
          <w:szCs w:val="36"/>
          <w:lang w:eastAsia="en-GB"/>
        </w:rPr>
      </w:pPr>
    </w:p>
    <w:p w:rsidR="00A53067" w:rsidRPr="00A53067" w:rsidRDefault="00A53067" w:rsidP="00143D1C">
      <w:pPr>
        <w:pStyle w:val="ListParagraph"/>
        <w:numPr>
          <w:ilvl w:val="0"/>
          <w:numId w:val="1"/>
        </w:numPr>
        <w:rPr>
          <w:b/>
          <w:noProof/>
          <w:sz w:val="36"/>
          <w:szCs w:val="36"/>
          <w:lang w:eastAsia="en-GB"/>
        </w:rPr>
      </w:pPr>
      <w:r>
        <w:rPr>
          <w:b/>
          <w:noProof/>
          <w:sz w:val="36"/>
          <w:szCs w:val="36"/>
          <w:lang w:eastAsia="en-GB"/>
        </w:rPr>
        <w:t>Prescription will state if the patient is randomised to Metoclopromide treatment or Saline placebo</w:t>
      </w:r>
    </w:p>
    <w:p w:rsidR="00A010FA" w:rsidRPr="00A53067" w:rsidRDefault="00A010FA" w:rsidP="00A010FA">
      <w:pPr>
        <w:pStyle w:val="ListParagraph"/>
        <w:rPr>
          <w:b/>
          <w:noProof/>
          <w:sz w:val="36"/>
          <w:szCs w:val="36"/>
          <w:lang w:eastAsia="en-GB"/>
        </w:rPr>
      </w:pPr>
    </w:p>
    <w:p w:rsidR="00A010FA" w:rsidRPr="00A53067" w:rsidRDefault="00A010FA" w:rsidP="00143D1C">
      <w:pPr>
        <w:pStyle w:val="ListParagraph"/>
        <w:numPr>
          <w:ilvl w:val="0"/>
          <w:numId w:val="1"/>
        </w:numPr>
        <w:rPr>
          <w:b/>
          <w:noProof/>
          <w:sz w:val="36"/>
          <w:szCs w:val="36"/>
          <w:lang w:eastAsia="en-GB"/>
        </w:rPr>
      </w:pPr>
      <w:r w:rsidRPr="00A53067">
        <w:rPr>
          <w:b/>
          <w:noProof/>
          <w:sz w:val="36"/>
          <w:szCs w:val="36"/>
          <w:lang w:eastAsia="en-GB"/>
        </w:rPr>
        <w:t>If NG in-situ then administration should be via the NG using either Metoclopromide IV or saline.</w:t>
      </w:r>
    </w:p>
    <w:p w:rsidR="00A010FA" w:rsidRPr="00A53067" w:rsidRDefault="00A010FA" w:rsidP="00A010FA">
      <w:pPr>
        <w:pStyle w:val="ListParagraph"/>
        <w:rPr>
          <w:b/>
          <w:noProof/>
          <w:sz w:val="36"/>
          <w:szCs w:val="36"/>
          <w:lang w:eastAsia="en-GB"/>
        </w:rPr>
      </w:pPr>
    </w:p>
    <w:p w:rsidR="00A010FA" w:rsidRPr="00A53067" w:rsidRDefault="00A010FA" w:rsidP="00143D1C">
      <w:pPr>
        <w:pStyle w:val="ListParagraph"/>
        <w:numPr>
          <w:ilvl w:val="0"/>
          <w:numId w:val="1"/>
        </w:numPr>
        <w:rPr>
          <w:b/>
          <w:noProof/>
          <w:sz w:val="36"/>
          <w:szCs w:val="36"/>
          <w:lang w:eastAsia="en-GB"/>
        </w:rPr>
      </w:pPr>
      <w:r w:rsidRPr="00A53067">
        <w:rPr>
          <w:b/>
          <w:noProof/>
          <w:sz w:val="36"/>
          <w:szCs w:val="36"/>
          <w:lang w:eastAsia="en-GB"/>
        </w:rPr>
        <w:t xml:space="preserve">Administration should be done by ASU </w:t>
      </w:r>
      <w:r w:rsidR="000C6E25" w:rsidRPr="00A53067">
        <w:rPr>
          <w:b/>
          <w:noProof/>
          <w:sz w:val="36"/>
          <w:szCs w:val="36"/>
          <w:lang w:eastAsia="en-GB"/>
        </w:rPr>
        <w:t>nurses, trained by the Stroke Research Nurses or Band 6s.</w:t>
      </w:r>
    </w:p>
    <w:p w:rsidR="000C6E25" w:rsidRPr="00A53067" w:rsidRDefault="000C6E25" w:rsidP="000C6E25">
      <w:pPr>
        <w:pStyle w:val="ListParagraph"/>
        <w:rPr>
          <w:b/>
          <w:noProof/>
          <w:sz w:val="36"/>
          <w:szCs w:val="36"/>
          <w:lang w:eastAsia="en-GB"/>
        </w:rPr>
      </w:pPr>
    </w:p>
    <w:p w:rsidR="000C6E25" w:rsidRDefault="000C6E25" w:rsidP="00143D1C">
      <w:pPr>
        <w:pStyle w:val="ListParagraph"/>
        <w:numPr>
          <w:ilvl w:val="0"/>
          <w:numId w:val="1"/>
        </w:numPr>
        <w:rPr>
          <w:b/>
          <w:noProof/>
          <w:sz w:val="36"/>
          <w:szCs w:val="36"/>
          <w:lang w:eastAsia="en-GB"/>
        </w:rPr>
      </w:pPr>
      <w:r w:rsidRPr="00A53067">
        <w:rPr>
          <w:b/>
          <w:noProof/>
          <w:sz w:val="36"/>
          <w:szCs w:val="36"/>
          <w:lang w:eastAsia="en-GB"/>
        </w:rPr>
        <w:t>Any queries please contact the Stroke Research Nurses - Bleep: 7540 / Ext: 4120, 4121 (Normal working hours). If out of hours please speak to the Nurse-in-Charge.</w:t>
      </w:r>
    </w:p>
    <w:p w:rsidR="00A53067" w:rsidRPr="00A53067" w:rsidRDefault="00A53067" w:rsidP="00A53067">
      <w:pPr>
        <w:pStyle w:val="ListParagraph"/>
        <w:rPr>
          <w:b/>
          <w:noProof/>
          <w:sz w:val="36"/>
          <w:szCs w:val="36"/>
          <w:lang w:eastAsia="en-GB"/>
        </w:rPr>
      </w:pPr>
    </w:p>
    <w:p w:rsidR="00A53067" w:rsidRPr="00A53067" w:rsidRDefault="00A53067" w:rsidP="00A53067">
      <w:pPr>
        <w:rPr>
          <w:b/>
          <w:noProof/>
          <w:sz w:val="36"/>
          <w:szCs w:val="36"/>
          <w:lang w:eastAsia="en-GB"/>
        </w:rPr>
      </w:pPr>
    </w:p>
    <w:p w:rsidR="00A010FA" w:rsidRPr="000C6E25" w:rsidRDefault="00A010FA" w:rsidP="00A010FA">
      <w:pPr>
        <w:pStyle w:val="ListParagraph"/>
        <w:rPr>
          <w:b/>
          <w:noProof/>
          <w:sz w:val="44"/>
          <w:szCs w:val="44"/>
          <w:lang w:eastAsia="en-GB"/>
        </w:rPr>
      </w:pPr>
    </w:p>
    <w:p w:rsidR="00A010FA" w:rsidRPr="00A010FA" w:rsidRDefault="00A010FA" w:rsidP="00A010FA">
      <w:pPr>
        <w:pStyle w:val="ListParagraph"/>
        <w:rPr>
          <w:b/>
          <w:noProof/>
          <w:sz w:val="32"/>
          <w:szCs w:val="32"/>
          <w:lang w:eastAsia="en-GB"/>
        </w:rPr>
      </w:pPr>
    </w:p>
    <w:p w:rsidR="00143D1C" w:rsidRPr="00A53067" w:rsidRDefault="00A53067">
      <w:pPr>
        <w:rPr>
          <w:noProof/>
          <w:color w:val="FF0000"/>
          <w:sz w:val="32"/>
          <w:szCs w:val="32"/>
          <w:lang w:eastAsia="en-GB"/>
        </w:rPr>
      </w:pPr>
      <w:r w:rsidRPr="00A53067">
        <w:rPr>
          <w:noProof/>
          <w:color w:val="FF0000"/>
          <w:sz w:val="32"/>
          <w:szCs w:val="32"/>
          <w:lang w:eastAsia="en-GB"/>
        </w:rPr>
        <w:lastRenderedPageBreak/>
        <w:t>W</w:t>
      </w:r>
      <w:r>
        <w:rPr>
          <w:noProof/>
          <w:color w:val="FF0000"/>
          <w:sz w:val="32"/>
          <w:szCs w:val="32"/>
          <w:lang w:eastAsia="en-GB"/>
        </w:rPr>
        <w:t>hat you would need:</w:t>
      </w:r>
    </w:p>
    <w:p w:rsidR="00143D1C" w:rsidRPr="00A010FA" w:rsidRDefault="00A53067" w:rsidP="00A53067">
      <w:pPr>
        <w:jc w:val="center"/>
        <w:rPr>
          <w:noProof/>
          <w:sz w:val="32"/>
          <w:szCs w:val="32"/>
          <w:lang w:eastAsia="en-GB"/>
        </w:rPr>
      </w:pPr>
      <w:r>
        <w:rPr>
          <w:noProof/>
          <w:lang w:eastAsia="en-GB"/>
        </w:rPr>
        <w:drawing>
          <wp:inline distT="0" distB="0" distL="0" distR="0" wp14:anchorId="59FE890E" wp14:editId="14DCC2CB">
            <wp:extent cx="3829050" cy="37909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E25">
        <w:rPr>
          <w:noProof/>
          <w:sz w:val="32"/>
          <w:szCs w:val="32"/>
          <w:lang w:eastAsia="en-GB"/>
        </w:rPr>
        <w:drawing>
          <wp:inline distT="0" distB="0" distL="0" distR="0">
            <wp:extent cx="5276850" cy="42576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D07" w:rsidRDefault="00C02D07"/>
    <w:p w:rsidR="00A53067" w:rsidRDefault="00A53067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lastRenderedPageBreak/>
        <w:t>Procedure:</w:t>
      </w:r>
    </w:p>
    <w:p w:rsidR="00A53067" w:rsidRPr="00463ACE" w:rsidRDefault="00A53067" w:rsidP="00463ACE">
      <w:pPr>
        <w:pStyle w:val="ListParagraph"/>
        <w:numPr>
          <w:ilvl w:val="0"/>
          <w:numId w:val="3"/>
        </w:numPr>
        <w:ind w:left="426"/>
        <w:rPr>
          <w:color w:val="000000" w:themeColor="text1"/>
          <w:sz w:val="44"/>
          <w:szCs w:val="44"/>
        </w:rPr>
      </w:pPr>
      <w:r w:rsidRPr="00463ACE">
        <w:rPr>
          <w:color w:val="000000" w:themeColor="text1"/>
          <w:sz w:val="44"/>
          <w:szCs w:val="44"/>
        </w:rPr>
        <w:t>Is there Nasogastric Tube in situ?</w:t>
      </w:r>
    </w:p>
    <w:p w:rsidR="00A53067" w:rsidRDefault="00463ACE" w:rsidP="00A53067">
      <w:pPr>
        <w:pStyle w:val="ListParagraph"/>
        <w:rPr>
          <w:color w:val="000000" w:themeColor="text1"/>
          <w:sz w:val="44"/>
          <w:szCs w:val="44"/>
        </w:rPr>
      </w:pPr>
      <w:r w:rsidRPr="00463ACE">
        <w:rPr>
          <w:color w:val="2F5496" w:themeColor="accent5" w:themeShade="BF"/>
          <w:sz w:val="44"/>
          <w:szCs w:val="44"/>
        </w:rPr>
        <w:t>Yes</w:t>
      </w:r>
      <w:r>
        <w:rPr>
          <w:color w:val="000000" w:themeColor="text1"/>
          <w:sz w:val="44"/>
          <w:szCs w:val="44"/>
        </w:rPr>
        <w:t>: administration is via NG Tube</w:t>
      </w:r>
    </w:p>
    <w:p w:rsidR="00463ACE" w:rsidRPr="00266610" w:rsidRDefault="00463ACE" w:rsidP="00266610">
      <w:pPr>
        <w:pStyle w:val="ListParagraph"/>
        <w:rPr>
          <w:color w:val="000000" w:themeColor="text1"/>
          <w:sz w:val="44"/>
          <w:szCs w:val="44"/>
        </w:rPr>
      </w:pPr>
      <w:r w:rsidRPr="00463ACE">
        <w:rPr>
          <w:color w:val="C45911" w:themeColor="accent2" w:themeShade="BF"/>
          <w:sz w:val="44"/>
          <w:szCs w:val="44"/>
        </w:rPr>
        <w:t>No</w:t>
      </w:r>
      <w:r>
        <w:rPr>
          <w:color w:val="000000" w:themeColor="text1"/>
          <w:sz w:val="44"/>
          <w:szCs w:val="44"/>
        </w:rPr>
        <w:t>: administration is via IV Cannula</w:t>
      </w:r>
    </w:p>
    <w:p w:rsidR="00463ACE" w:rsidRDefault="00463ACE" w:rsidP="00463ACE">
      <w:pPr>
        <w:rPr>
          <w:color w:val="2F5496" w:themeColor="accent5" w:themeShade="BF"/>
          <w:sz w:val="44"/>
          <w:szCs w:val="44"/>
        </w:rPr>
      </w:pPr>
      <w:r w:rsidRPr="00463ACE">
        <w:rPr>
          <w:color w:val="2F5496" w:themeColor="accent5" w:themeShade="BF"/>
          <w:sz w:val="44"/>
          <w:szCs w:val="44"/>
        </w:rPr>
        <w:t>NG Tube:</w:t>
      </w:r>
    </w:p>
    <w:p w:rsidR="00463ACE" w:rsidRDefault="00463ACE" w:rsidP="00463ACE">
      <w:pPr>
        <w:pStyle w:val="ListParagraph"/>
        <w:numPr>
          <w:ilvl w:val="0"/>
          <w:numId w:val="5"/>
        </w:numPr>
        <w:rPr>
          <w:color w:val="2F5496" w:themeColor="accent5" w:themeShade="BF"/>
          <w:sz w:val="44"/>
          <w:szCs w:val="44"/>
        </w:rPr>
      </w:pPr>
      <w:r>
        <w:rPr>
          <w:color w:val="2F5496" w:themeColor="accent5" w:themeShade="BF"/>
          <w:sz w:val="44"/>
          <w:szCs w:val="44"/>
        </w:rPr>
        <w:t xml:space="preserve">Draw up 2 </w:t>
      </w:r>
      <w:proofErr w:type="spellStart"/>
      <w:r>
        <w:rPr>
          <w:color w:val="2F5496" w:themeColor="accent5" w:themeShade="BF"/>
          <w:sz w:val="44"/>
          <w:szCs w:val="44"/>
        </w:rPr>
        <w:t>mls</w:t>
      </w:r>
      <w:proofErr w:type="spellEnd"/>
      <w:r>
        <w:rPr>
          <w:color w:val="2F5496" w:themeColor="accent5" w:themeShade="BF"/>
          <w:sz w:val="44"/>
          <w:szCs w:val="44"/>
        </w:rPr>
        <w:t xml:space="preserve"> of either Metoclopramide IV or Saline using syringe and drawing up needle.</w:t>
      </w:r>
    </w:p>
    <w:p w:rsidR="00463ACE" w:rsidRDefault="00463ACE" w:rsidP="00463ACE">
      <w:pPr>
        <w:pStyle w:val="ListParagraph"/>
        <w:numPr>
          <w:ilvl w:val="0"/>
          <w:numId w:val="5"/>
        </w:numPr>
        <w:rPr>
          <w:color w:val="2F5496" w:themeColor="accent5" w:themeShade="BF"/>
          <w:sz w:val="44"/>
          <w:szCs w:val="44"/>
        </w:rPr>
      </w:pPr>
      <w:r>
        <w:rPr>
          <w:color w:val="2F5496" w:themeColor="accent5" w:themeShade="BF"/>
          <w:sz w:val="44"/>
          <w:szCs w:val="44"/>
        </w:rPr>
        <w:t xml:space="preserve">Using the ENFIT enteral syringe, flush the NG tube with 10 </w:t>
      </w:r>
      <w:proofErr w:type="spellStart"/>
      <w:r>
        <w:rPr>
          <w:color w:val="2F5496" w:themeColor="accent5" w:themeShade="BF"/>
          <w:sz w:val="44"/>
          <w:szCs w:val="44"/>
        </w:rPr>
        <w:t>mls</w:t>
      </w:r>
      <w:proofErr w:type="spellEnd"/>
      <w:r>
        <w:rPr>
          <w:color w:val="2F5496" w:themeColor="accent5" w:themeShade="BF"/>
          <w:sz w:val="44"/>
          <w:szCs w:val="44"/>
        </w:rPr>
        <w:t xml:space="preserve"> of water.</w:t>
      </w:r>
    </w:p>
    <w:p w:rsidR="00463ACE" w:rsidRDefault="00463ACE" w:rsidP="00463ACE">
      <w:pPr>
        <w:pStyle w:val="ListParagraph"/>
        <w:numPr>
          <w:ilvl w:val="0"/>
          <w:numId w:val="5"/>
        </w:numPr>
        <w:rPr>
          <w:color w:val="2F5496" w:themeColor="accent5" w:themeShade="BF"/>
          <w:sz w:val="44"/>
          <w:szCs w:val="44"/>
        </w:rPr>
      </w:pPr>
      <w:r>
        <w:rPr>
          <w:color w:val="2F5496" w:themeColor="accent5" w:themeShade="BF"/>
          <w:sz w:val="44"/>
          <w:szCs w:val="44"/>
        </w:rPr>
        <w:t>Transfer the drawn-up solution (either Metoclopramide or Saline) to the ENFIT enteral syringe.</w:t>
      </w:r>
    </w:p>
    <w:p w:rsidR="00463ACE" w:rsidRDefault="00463ACE" w:rsidP="00463ACE">
      <w:pPr>
        <w:pStyle w:val="ListParagraph"/>
        <w:numPr>
          <w:ilvl w:val="0"/>
          <w:numId w:val="5"/>
        </w:numPr>
        <w:rPr>
          <w:color w:val="2F5496" w:themeColor="accent5" w:themeShade="BF"/>
          <w:sz w:val="44"/>
          <w:szCs w:val="44"/>
        </w:rPr>
      </w:pPr>
      <w:r>
        <w:rPr>
          <w:color w:val="2F5496" w:themeColor="accent5" w:themeShade="BF"/>
          <w:sz w:val="44"/>
          <w:szCs w:val="44"/>
        </w:rPr>
        <w:t>Administer via NG tube</w:t>
      </w:r>
    </w:p>
    <w:p w:rsidR="00463ACE" w:rsidRDefault="00463ACE" w:rsidP="00463ACE">
      <w:pPr>
        <w:pStyle w:val="ListParagraph"/>
        <w:numPr>
          <w:ilvl w:val="0"/>
          <w:numId w:val="5"/>
        </w:numPr>
        <w:rPr>
          <w:color w:val="2F5496" w:themeColor="accent5" w:themeShade="BF"/>
          <w:sz w:val="44"/>
          <w:szCs w:val="44"/>
        </w:rPr>
      </w:pPr>
      <w:r>
        <w:rPr>
          <w:color w:val="2F5496" w:themeColor="accent5" w:themeShade="BF"/>
          <w:sz w:val="44"/>
          <w:szCs w:val="44"/>
        </w:rPr>
        <w:t xml:space="preserve">Flush NG tube with 10 </w:t>
      </w:r>
      <w:proofErr w:type="spellStart"/>
      <w:r>
        <w:rPr>
          <w:color w:val="2F5496" w:themeColor="accent5" w:themeShade="BF"/>
          <w:sz w:val="44"/>
          <w:szCs w:val="44"/>
        </w:rPr>
        <w:t>mls</w:t>
      </w:r>
      <w:proofErr w:type="spellEnd"/>
      <w:r>
        <w:rPr>
          <w:color w:val="2F5496" w:themeColor="accent5" w:themeShade="BF"/>
          <w:sz w:val="44"/>
          <w:szCs w:val="44"/>
        </w:rPr>
        <w:t xml:space="preserve"> water.</w:t>
      </w:r>
    </w:p>
    <w:p w:rsidR="00266610" w:rsidRDefault="00266610" w:rsidP="00266610">
      <w:pPr>
        <w:rPr>
          <w:color w:val="C45911" w:themeColor="accent2" w:themeShade="BF"/>
          <w:sz w:val="44"/>
          <w:szCs w:val="44"/>
        </w:rPr>
      </w:pPr>
      <w:r w:rsidRPr="00266610">
        <w:rPr>
          <w:color w:val="C45911" w:themeColor="accent2" w:themeShade="BF"/>
          <w:sz w:val="44"/>
          <w:szCs w:val="44"/>
        </w:rPr>
        <w:t>IV Administration:</w:t>
      </w:r>
    </w:p>
    <w:p w:rsidR="00266610" w:rsidRPr="00266610" w:rsidRDefault="00266610" w:rsidP="00266610">
      <w:pPr>
        <w:pStyle w:val="ListParagraph"/>
        <w:numPr>
          <w:ilvl w:val="0"/>
          <w:numId w:val="7"/>
        </w:numPr>
        <w:rPr>
          <w:color w:val="C45911" w:themeColor="accent2" w:themeShade="BF"/>
          <w:sz w:val="44"/>
          <w:szCs w:val="44"/>
        </w:rPr>
      </w:pPr>
      <w:r w:rsidRPr="00266610">
        <w:rPr>
          <w:color w:val="C45911" w:themeColor="accent2" w:themeShade="BF"/>
          <w:sz w:val="44"/>
          <w:szCs w:val="44"/>
        </w:rPr>
        <w:t xml:space="preserve">Draw up 2 </w:t>
      </w:r>
      <w:proofErr w:type="spellStart"/>
      <w:r w:rsidRPr="00266610">
        <w:rPr>
          <w:color w:val="C45911" w:themeColor="accent2" w:themeShade="BF"/>
          <w:sz w:val="44"/>
          <w:szCs w:val="44"/>
        </w:rPr>
        <w:t>mls</w:t>
      </w:r>
      <w:proofErr w:type="spellEnd"/>
      <w:r w:rsidRPr="00266610">
        <w:rPr>
          <w:color w:val="C45911" w:themeColor="accent2" w:themeShade="BF"/>
          <w:sz w:val="44"/>
          <w:szCs w:val="44"/>
        </w:rPr>
        <w:t xml:space="preserve"> of either Metoclopramide IV or Saline using syringe and drawing up needle.</w:t>
      </w:r>
    </w:p>
    <w:p w:rsidR="00266610" w:rsidRDefault="00266610" w:rsidP="00266610">
      <w:pPr>
        <w:pStyle w:val="ListParagraph"/>
        <w:numPr>
          <w:ilvl w:val="0"/>
          <w:numId w:val="7"/>
        </w:numPr>
        <w:rPr>
          <w:color w:val="C45911" w:themeColor="accent2" w:themeShade="BF"/>
          <w:sz w:val="44"/>
          <w:szCs w:val="44"/>
        </w:rPr>
      </w:pPr>
      <w:r>
        <w:rPr>
          <w:color w:val="C45911" w:themeColor="accent2" w:themeShade="BF"/>
          <w:sz w:val="44"/>
          <w:szCs w:val="44"/>
        </w:rPr>
        <w:t xml:space="preserve">Flush 10 </w:t>
      </w:r>
      <w:proofErr w:type="spellStart"/>
      <w:r>
        <w:rPr>
          <w:color w:val="C45911" w:themeColor="accent2" w:themeShade="BF"/>
          <w:sz w:val="44"/>
          <w:szCs w:val="44"/>
        </w:rPr>
        <w:t>mls</w:t>
      </w:r>
      <w:proofErr w:type="spellEnd"/>
      <w:r>
        <w:rPr>
          <w:color w:val="C45911" w:themeColor="accent2" w:themeShade="BF"/>
          <w:sz w:val="44"/>
          <w:szCs w:val="44"/>
        </w:rPr>
        <w:t xml:space="preserve"> Saline into the IV cannula </w:t>
      </w:r>
    </w:p>
    <w:p w:rsidR="00266610" w:rsidRDefault="00266610" w:rsidP="00266610">
      <w:pPr>
        <w:pStyle w:val="ListParagraph"/>
        <w:numPr>
          <w:ilvl w:val="0"/>
          <w:numId w:val="7"/>
        </w:numPr>
        <w:rPr>
          <w:color w:val="C45911" w:themeColor="accent2" w:themeShade="BF"/>
          <w:sz w:val="44"/>
          <w:szCs w:val="44"/>
        </w:rPr>
      </w:pPr>
      <w:r>
        <w:rPr>
          <w:color w:val="C45911" w:themeColor="accent2" w:themeShade="BF"/>
          <w:sz w:val="44"/>
          <w:szCs w:val="44"/>
        </w:rPr>
        <w:t>Administer the drawn-up solution (either Metoclopramide or Saline) via IV cannula</w:t>
      </w:r>
    </w:p>
    <w:p w:rsidR="00266610" w:rsidRPr="00266610" w:rsidRDefault="00266610" w:rsidP="00266610">
      <w:pPr>
        <w:pStyle w:val="ListParagraph"/>
        <w:numPr>
          <w:ilvl w:val="0"/>
          <w:numId w:val="7"/>
        </w:numPr>
        <w:rPr>
          <w:color w:val="C45911" w:themeColor="accent2" w:themeShade="BF"/>
          <w:sz w:val="44"/>
          <w:szCs w:val="44"/>
        </w:rPr>
      </w:pPr>
      <w:r>
        <w:rPr>
          <w:color w:val="C45911" w:themeColor="accent2" w:themeShade="BF"/>
          <w:sz w:val="44"/>
          <w:szCs w:val="44"/>
        </w:rPr>
        <w:t xml:space="preserve">Flush 10 </w:t>
      </w:r>
      <w:proofErr w:type="spellStart"/>
      <w:r>
        <w:rPr>
          <w:color w:val="C45911" w:themeColor="accent2" w:themeShade="BF"/>
          <w:sz w:val="44"/>
          <w:szCs w:val="44"/>
        </w:rPr>
        <w:t>mls</w:t>
      </w:r>
      <w:proofErr w:type="spellEnd"/>
      <w:r>
        <w:rPr>
          <w:color w:val="C45911" w:themeColor="accent2" w:themeShade="BF"/>
          <w:sz w:val="44"/>
          <w:szCs w:val="44"/>
        </w:rPr>
        <w:t xml:space="preserve"> Saline into the IV cannula</w:t>
      </w:r>
    </w:p>
    <w:sectPr w:rsidR="00266610" w:rsidRPr="00266610" w:rsidSect="00A010FA">
      <w:headerReference w:type="default" r:id="rId9"/>
      <w:pgSz w:w="11906" w:h="16838"/>
      <w:pgMar w:top="720" w:right="720" w:bottom="720" w:left="18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25" w:rsidRDefault="000C6E25" w:rsidP="000C6E25">
      <w:pPr>
        <w:spacing w:after="0" w:line="240" w:lineRule="auto"/>
      </w:pPr>
      <w:r>
        <w:separator/>
      </w:r>
    </w:p>
  </w:endnote>
  <w:endnote w:type="continuationSeparator" w:id="0">
    <w:p w:rsidR="000C6E25" w:rsidRDefault="000C6E25" w:rsidP="000C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25" w:rsidRDefault="000C6E25" w:rsidP="000C6E25">
      <w:pPr>
        <w:spacing w:after="0" w:line="240" w:lineRule="auto"/>
      </w:pPr>
      <w:r>
        <w:separator/>
      </w:r>
    </w:p>
  </w:footnote>
  <w:footnote w:type="continuationSeparator" w:id="0">
    <w:p w:rsidR="000C6E25" w:rsidRDefault="000C6E25" w:rsidP="000C6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25" w:rsidRDefault="000C6E25" w:rsidP="000C6E25">
    <w:pPr>
      <w:pStyle w:val="Header"/>
      <w:jc w:val="right"/>
    </w:pPr>
    <w:r w:rsidRPr="00EB2A47">
      <w:rPr>
        <w:noProof/>
        <w:lang w:eastAsia="en-GB"/>
      </w:rPr>
      <w:drawing>
        <wp:inline distT="0" distB="0" distL="0" distR="0" wp14:anchorId="39A43925" wp14:editId="6C3104A0">
          <wp:extent cx="2514951" cy="1009791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4951" cy="1009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60F7"/>
    <w:multiLevelType w:val="hybridMultilevel"/>
    <w:tmpl w:val="840AE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B507A"/>
    <w:multiLevelType w:val="hybridMultilevel"/>
    <w:tmpl w:val="FF343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D7460"/>
    <w:multiLevelType w:val="hybridMultilevel"/>
    <w:tmpl w:val="AB161FF0"/>
    <w:lvl w:ilvl="0" w:tplc="90466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11BED"/>
    <w:multiLevelType w:val="hybridMultilevel"/>
    <w:tmpl w:val="F9140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90A01"/>
    <w:multiLevelType w:val="hybridMultilevel"/>
    <w:tmpl w:val="EE42F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C3B49"/>
    <w:multiLevelType w:val="hybridMultilevel"/>
    <w:tmpl w:val="91F8474C"/>
    <w:lvl w:ilvl="0" w:tplc="90466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CE419D"/>
    <w:multiLevelType w:val="hybridMultilevel"/>
    <w:tmpl w:val="91F8474C"/>
    <w:lvl w:ilvl="0" w:tplc="90466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1C"/>
    <w:rsid w:val="000C6E25"/>
    <w:rsid w:val="00143D1C"/>
    <w:rsid w:val="00266610"/>
    <w:rsid w:val="00463ACE"/>
    <w:rsid w:val="0070159D"/>
    <w:rsid w:val="00A010FA"/>
    <w:rsid w:val="00A53067"/>
    <w:rsid w:val="00C02D07"/>
    <w:rsid w:val="00E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ED278"/>
  <w15:chartTrackingRefBased/>
  <w15:docId w15:val="{0B7A6D33-2595-4747-9300-590C5BA8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D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E25"/>
  </w:style>
  <w:style w:type="paragraph" w:styleId="Footer">
    <w:name w:val="footer"/>
    <w:basedOn w:val="Normal"/>
    <w:link w:val="FooterChar"/>
    <w:uiPriority w:val="99"/>
    <w:unhideWhenUsed/>
    <w:rsid w:val="000C6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United Hospital Bath NHS Trust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Catibog, Darwin</dc:creator>
  <cp:keywords/>
  <dc:description/>
  <cp:lastModifiedBy>Catibog, Darwin</cp:lastModifiedBy>
  <cp:revision>2</cp:revision>
  <dcterms:created xsi:type="dcterms:W3CDTF">2022-04-26T07:20:00Z</dcterms:created>
  <dcterms:modified xsi:type="dcterms:W3CDTF">2022-04-26T13:54:00Z</dcterms:modified>
</cp:coreProperties>
</file>