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75F2F" w14:textId="5B78947C" w:rsidR="006B6189" w:rsidRDefault="002F358C" w:rsidP="00BC726D">
      <w:pPr>
        <w:widowControl w:val="0"/>
        <w:autoSpaceDE w:val="0"/>
        <w:autoSpaceDN w:val="0"/>
        <w:adjustRightInd w:val="0"/>
        <w:spacing w:after="240"/>
        <w:ind w:left="142"/>
        <w:jc w:val="center"/>
        <w:rPr>
          <w:rFonts w:ascii="Arial" w:hAnsi="Arial" w:cs="Arial"/>
          <w:b/>
          <w:bCs/>
          <w:sz w:val="22"/>
          <w:szCs w:val="22"/>
          <w:lang w:val="en-US" w:eastAsia="ja-JP"/>
        </w:rPr>
      </w:pPr>
      <w:r>
        <w:rPr>
          <w:noProof/>
        </w:rPr>
        <w:drawing>
          <wp:anchor distT="0" distB="0" distL="114300" distR="114300" simplePos="0" relativeHeight="251652608" behindDoc="1" locked="0" layoutInCell="1" allowOverlap="1" wp14:anchorId="09F25B1F" wp14:editId="3BE545FE">
            <wp:simplePos x="0" y="0"/>
            <wp:positionH relativeFrom="margin">
              <wp:align>right</wp:align>
            </wp:positionH>
            <wp:positionV relativeFrom="paragraph">
              <wp:posOffset>0</wp:posOffset>
            </wp:positionV>
            <wp:extent cx="1924050" cy="711200"/>
            <wp:effectExtent l="0" t="0" r="0" b="0"/>
            <wp:wrapTight wrapText="bothSides">
              <wp:wrapPolygon edited="0">
                <wp:start x="0" y="0"/>
                <wp:lineTo x="0" y="20829"/>
                <wp:lineTo x="21386" y="20829"/>
                <wp:lineTo x="21386" y="0"/>
                <wp:lineTo x="0" y="0"/>
              </wp:wrapPolygon>
            </wp:wrapTight>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05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50D">
        <w:rPr>
          <w:noProof/>
        </w:rPr>
        <w:drawing>
          <wp:anchor distT="0" distB="0" distL="114300" distR="114300" simplePos="0" relativeHeight="251657728" behindDoc="1" locked="0" layoutInCell="1" allowOverlap="1" wp14:anchorId="08ABCD44" wp14:editId="116049FF">
            <wp:simplePos x="0" y="0"/>
            <wp:positionH relativeFrom="margin">
              <wp:posOffset>198783</wp:posOffset>
            </wp:positionH>
            <wp:positionV relativeFrom="paragraph">
              <wp:posOffset>31805</wp:posOffset>
            </wp:positionV>
            <wp:extent cx="1997710" cy="413385"/>
            <wp:effectExtent l="0" t="0" r="2540" b="5715"/>
            <wp:wrapTight wrapText="bothSides">
              <wp:wrapPolygon edited="0">
                <wp:start x="0" y="0"/>
                <wp:lineTo x="0" y="20903"/>
                <wp:lineTo x="21421" y="20903"/>
                <wp:lineTo x="21421" y="0"/>
                <wp:lineTo x="0" y="0"/>
              </wp:wrapPolygon>
            </wp:wrapTight>
            <wp:docPr id="3" name="Picture 12" descr="A picture containing text&#10;&#10;Description automatically generated">
              <a:extLst xmlns:a="http://schemas.openxmlformats.org/drawingml/2006/main">
                <a:ext uri="{FF2B5EF4-FFF2-40B4-BE49-F238E27FC236}">
                  <a16:creationId xmlns:a16="http://schemas.microsoft.com/office/drawing/2014/main" id="{6EE9EA33-F294-4F43-BE5B-1F5BD1D2F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A picture containing text&#10;&#10;Description automatically generated">
                      <a:extLst>
                        <a:ext uri="{FF2B5EF4-FFF2-40B4-BE49-F238E27FC236}">
                          <a16:creationId xmlns:a16="http://schemas.microsoft.com/office/drawing/2014/main" id="{6EE9EA33-F294-4F43-BE5B-1F5BD1D2F3AD}"/>
                        </a:ext>
                      </a:extLst>
                    </pic:cNvPr>
                    <pic:cNvPicPr>
                      <a:picLocks noChangeAspect="1"/>
                    </pic:cNvPicPr>
                  </pic:nvPicPr>
                  <pic:blipFill>
                    <a:blip r:embed="rId11"/>
                    <a:stretch>
                      <a:fillRect/>
                    </a:stretch>
                  </pic:blipFill>
                  <pic:spPr>
                    <a:xfrm>
                      <a:off x="0" y="0"/>
                      <a:ext cx="1997710" cy="413385"/>
                    </a:xfrm>
                    <a:prstGeom prst="rect">
                      <a:avLst/>
                    </a:prstGeom>
                  </pic:spPr>
                </pic:pic>
              </a:graphicData>
            </a:graphic>
            <wp14:sizeRelH relativeFrom="page">
              <wp14:pctWidth>0</wp14:pctWidth>
            </wp14:sizeRelH>
            <wp14:sizeRelV relativeFrom="page">
              <wp14:pctHeight>0</wp14:pctHeight>
            </wp14:sizeRelV>
          </wp:anchor>
        </w:drawing>
      </w:r>
    </w:p>
    <w:p w14:paraId="5D7B93C6" w14:textId="16CB7549" w:rsidR="00966D7C" w:rsidRDefault="002F358C" w:rsidP="00BC726D">
      <w:pPr>
        <w:widowControl w:val="0"/>
        <w:autoSpaceDE w:val="0"/>
        <w:autoSpaceDN w:val="0"/>
        <w:adjustRightInd w:val="0"/>
        <w:spacing w:after="240"/>
        <w:ind w:left="142"/>
        <w:jc w:val="center"/>
        <w:rPr>
          <w:rFonts w:ascii="Arial" w:hAnsi="Arial" w:cs="Arial"/>
          <w:b/>
          <w:bCs/>
          <w:sz w:val="22"/>
          <w:szCs w:val="22"/>
          <w:lang w:val="en-US" w:eastAsia="ja-JP"/>
        </w:rPr>
      </w:pPr>
      <w:r w:rsidRPr="0007550D">
        <w:rPr>
          <w:noProof/>
        </w:rPr>
        <w:drawing>
          <wp:anchor distT="0" distB="0" distL="114300" distR="114300" simplePos="0" relativeHeight="251660800" behindDoc="1" locked="0" layoutInCell="1" allowOverlap="1" wp14:anchorId="18F3C62F" wp14:editId="165F3AA7">
            <wp:simplePos x="0" y="0"/>
            <wp:positionH relativeFrom="margin">
              <wp:align>center</wp:align>
            </wp:positionH>
            <wp:positionV relativeFrom="paragraph">
              <wp:posOffset>49999</wp:posOffset>
            </wp:positionV>
            <wp:extent cx="3172460" cy="1072515"/>
            <wp:effectExtent l="0" t="0" r="8890" b="0"/>
            <wp:wrapTight wrapText="bothSides">
              <wp:wrapPolygon edited="0">
                <wp:start x="0" y="0"/>
                <wp:lineTo x="0" y="21101"/>
                <wp:lineTo x="21531" y="21101"/>
                <wp:lineTo x="21531" y="0"/>
                <wp:lineTo x="0" y="0"/>
              </wp:wrapPolygon>
            </wp:wrapTight>
            <wp:docPr id="19" name="Picture 11" descr="Logo&#10;&#10;Description automatically generated">
              <a:extLst xmlns:a="http://schemas.openxmlformats.org/drawingml/2006/main">
                <a:ext uri="{FF2B5EF4-FFF2-40B4-BE49-F238E27FC236}">
                  <a16:creationId xmlns:a16="http://schemas.microsoft.com/office/drawing/2014/main" id="{9AEC7016-E6BB-DF46-AA22-239FBFC8E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Logo&#10;&#10;Description automatically generated">
                      <a:extLst>
                        <a:ext uri="{FF2B5EF4-FFF2-40B4-BE49-F238E27FC236}">
                          <a16:creationId xmlns:a16="http://schemas.microsoft.com/office/drawing/2014/main" id="{9AEC7016-E6BB-DF46-AA22-239FBFC8E28A}"/>
                        </a:ext>
                      </a:extLst>
                    </pic:cNvPr>
                    <pic:cNvPicPr>
                      <a:picLocks noChangeAspect="1"/>
                    </pic:cNvPicPr>
                  </pic:nvPicPr>
                  <pic:blipFill>
                    <a:blip r:embed="rId12"/>
                    <a:stretch>
                      <a:fillRect/>
                    </a:stretch>
                  </pic:blipFill>
                  <pic:spPr>
                    <a:xfrm>
                      <a:off x="0" y="0"/>
                      <a:ext cx="3172460" cy="1072515"/>
                    </a:xfrm>
                    <a:prstGeom prst="rect">
                      <a:avLst/>
                    </a:prstGeom>
                  </pic:spPr>
                </pic:pic>
              </a:graphicData>
            </a:graphic>
            <wp14:sizeRelH relativeFrom="page">
              <wp14:pctWidth>0</wp14:pctWidth>
            </wp14:sizeRelH>
            <wp14:sizeRelV relativeFrom="page">
              <wp14:pctHeight>0</wp14:pctHeight>
            </wp14:sizeRelV>
          </wp:anchor>
        </w:drawing>
      </w:r>
    </w:p>
    <w:p w14:paraId="17FAC143" w14:textId="43DFF4F9" w:rsidR="00966D7C" w:rsidRDefault="00966D7C" w:rsidP="002F358C">
      <w:pPr>
        <w:widowControl w:val="0"/>
        <w:autoSpaceDE w:val="0"/>
        <w:autoSpaceDN w:val="0"/>
        <w:adjustRightInd w:val="0"/>
        <w:spacing w:after="240"/>
        <w:rPr>
          <w:rFonts w:asciiTheme="majorHAnsi" w:hAnsiTheme="majorHAnsi" w:cstheme="majorHAnsi"/>
          <w:b/>
          <w:bCs/>
          <w:sz w:val="36"/>
          <w:szCs w:val="36"/>
          <w:lang w:val="en-US" w:eastAsia="ja-JP"/>
        </w:rPr>
      </w:pPr>
    </w:p>
    <w:p w14:paraId="416B9B9B" w14:textId="4B1C4E75" w:rsidR="00420D4A" w:rsidRPr="00966210" w:rsidRDefault="00420D4A" w:rsidP="00BC726D">
      <w:pPr>
        <w:widowControl w:val="0"/>
        <w:autoSpaceDE w:val="0"/>
        <w:autoSpaceDN w:val="0"/>
        <w:adjustRightInd w:val="0"/>
        <w:spacing w:after="240"/>
        <w:ind w:left="142"/>
        <w:jc w:val="center"/>
        <w:rPr>
          <w:rFonts w:asciiTheme="majorHAnsi" w:hAnsiTheme="majorHAnsi" w:cstheme="majorHAnsi"/>
          <w:b/>
          <w:bCs/>
          <w:sz w:val="32"/>
          <w:szCs w:val="32"/>
          <w:lang w:val="en-US" w:eastAsia="ja-JP"/>
        </w:rPr>
      </w:pPr>
      <w:r w:rsidRPr="00966210">
        <w:rPr>
          <w:rFonts w:asciiTheme="majorHAnsi" w:hAnsiTheme="majorHAnsi" w:cstheme="majorHAnsi"/>
          <w:b/>
          <w:bCs/>
          <w:sz w:val="32"/>
          <w:szCs w:val="32"/>
          <w:lang w:val="en-US" w:eastAsia="ja-JP"/>
        </w:rPr>
        <w:t xml:space="preserve">Remote </w:t>
      </w:r>
      <w:proofErr w:type="spellStart"/>
      <w:r w:rsidRPr="00966210">
        <w:rPr>
          <w:rFonts w:asciiTheme="majorHAnsi" w:hAnsiTheme="majorHAnsi" w:cstheme="majorHAnsi"/>
          <w:b/>
          <w:bCs/>
          <w:sz w:val="32"/>
          <w:szCs w:val="32"/>
          <w:lang w:val="en-US" w:eastAsia="ja-JP"/>
        </w:rPr>
        <w:t>Ischaemic</w:t>
      </w:r>
      <w:proofErr w:type="spellEnd"/>
      <w:r w:rsidRPr="00966210">
        <w:rPr>
          <w:rFonts w:asciiTheme="majorHAnsi" w:hAnsiTheme="majorHAnsi" w:cstheme="majorHAnsi"/>
          <w:b/>
          <w:bCs/>
          <w:sz w:val="32"/>
          <w:szCs w:val="32"/>
          <w:lang w:val="en-US" w:eastAsia="ja-JP"/>
        </w:rPr>
        <w:t xml:space="preserve"> Conditioning After Stroke 3</w:t>
      </w:r>
      <w:r w:rsidR="00D7614C" w:rsidRPr="00966210">
        <w:rPr>
          <w:rFonts w:asciiTheme="majorHAnsi" w:hAnsiTheme="majorHAnsi" w:cstheme="majorHAnsi"/>
          <w:b/>
          <w:bCs/>
          <w:sz w:val="32"/>
          <w:szCs w:val="32"/>
          <w:lang w:val="en-US" w:eastAsia="ja-JP"/>
        </w:rPr>
        <w:t xml:space="preserve"> (RECAST-3)</w:t>
      </w:r>
    </w:p>
    <w:p w14:paraId="09D3FB73" w14:textId="6C50185C" w:rsidR="00966D7C" w:rsidRPr="00966210" w:rsidRDefault="00966D7C" w:rsidP="00BC726D">
      <w:pPr>
        <w:widowControl w:val="0"/>
        <w:autoSpaceDE w:val="0"/>
        <w:autoSpaceDN w:val="0"/>
        <w:adjustRightInd w:val="0"/>
        <w:spacing w:after="240"/>
        <w:ind w:left="142"/>
        <w:jc w:val="center"/>
        <w:rPr>
          <w:rFonts w:asciiTheme="majorHAnsi" w:hAnsiTheme="majorHAnsi" w:cstheme="majorHAnsi"/>
          <w:b/>
          <w:bCs/>
          <w:sz w:val="32"/>
          <w:szCs w:val="32"/>
          <w:lang w:val="en-US" w:eastAsia="ja-JP"/>
        </w:rPr>
      </w:pPr>
      <w:r w:rsidRPr="00966210">
        <w:rPr>
          <w:rFonts w:asciiTheme="majorHAnsi" w:hAnsiTheme="majorHAnsi" w:cstheme="majorHAnsi"/>
          <w:b/>
          <w:bCs/>
          <w:sz w:val="32"/>
          <w:szCs w:val="32"/>
          <w:lang w:val="en-US" w:eastAsia="ja-JP"/>
        </w:rPr>
        <w:t xml:space="preserve">A </w:t>
      </w:r>
      <w:proofErr w:type="spellStart"/>
      <w:r w:rsidRPr="00966210">
        <w:rPr>
          <w:rFonts w:asciiTheme="majorHAnsi" w:hAnsiTheme="majorHAnsi" w:cstheme="majorHAnsi"/>
          <w:b/>
          <w:bCs/>
          <w:sz w:val="32"/>
          <w:szCs w:val="32"/>
          <w:lang w:val="en-US" w:eastAsia="ja-JP"/>
        </w:rPr>
        <w:t>multicentre</w:t>
      </w:r>
      <w:proofErr w:type="spellEnd"/>
      <w:r w:rsidRPr="00966210">
        <w:rPr>
          <w:rFonts w:asciiTheme="majorHAnsi" w:hAnsiTheme="majorHAnsi" w:cstheme="majorHAnsi"/>
          <w:b/>
          <w:bCs/>
          <w:sz w:val="32"/>
          <w:szCs w:val="32"/>
          <w:lang w:val="en-US" w:eastAsia="ja-JP"/>
        </w:rPr>
        <w:t xml:space="preserve"> </w:t>
      </w:r>
      <w:r w:rsidRPr="007A1EEB">
        <w:rPr>
          <w:rFonts w:asciiTheme="majorHAnsi" w:hAnsiTheme="majorHAnsi" w:cstheme="majorHAnsi"/>
          <w:b/>
          <w:bCs/>
          <w:sz w:val="32"/>
          <w:szCs w:val="32"/>
          <w:lang w:eastAsia="ja-JP"/>
        </w:rPr>
        <w:t>randomised</w:t>
      </w:r>
      <w:r w:rsidRPr="00966210">
        <w:rPr>
          <w:rFonts w:asciiTheme="majorHAnsi" w:hAnsiTheme="majorHAnsi" w:cstheme="majorHAnsi"/>
          <w:b/>
          <w:bCs/>
          <w:sz w:val="32"/>
          <w:szCs w:val="32"/>
          <w:lang w:val="en-US" w:eastAsia="ja-JP"/>
        </w:rPr>
        <w:t xml:space="preserve"> controlled trial </w:t>
      </w:r>
    </w:p>
    <w:p w14:paraId="694BC65A" w14:textId="5E54FE3B" w:rsidR="00524A55" w:rsidRPr="00524A55" w:rsidRDefault="00966210" w:rsidP="00524A55">
      <w:pPr>
        <w:rPr>
          <w:rFonts w:ascii="Arial" w:hAnsi="Arial" w:cs="Arial"/>
          <w:sz w:val="22"/>
          <w:szCs w:val="22"/>
          <w:lang w:val="en-US" w:eastAsia="ja-JP"/>
        </w:rPr>
      </w:pPr>
      <w:r>
        <w:rPr>
          <w:rFonts w:ascii="Arial" w:hAnsi="Arial" w:cs="Arial"/>
          <w:b/>
          <w:bCs/>
          <w:noProof/>
          <w:sz w:val="22"/>
          <w:szCs w:val="22"/>
          <w:lang w:val="en-US" w:eastAsia="ja-JP"/>
        </w:rPr>
        <w:drawing>
          <wp:anchor distT="0" distB="0" distL="114300" distR="114300" simplePos="0" relativeHeight="251660288" behindDoc="1" locked="0" layoutInCell="1" allowOverlap="1" wp14:anchorId="6E273FE9" wp14:editId="349FAD6A">
            <wp:simplePos x="0" y="0"/>
            <wp:positionH relativeFrom="margin">
              <wp:align>center</wp:align>
            </wp:positionH>
            <wp:positionV relativeFrom="paragraph">
              <wp:posOffset>4114</wp:posOffset>
            </wp:positionV>
            <wp:extent cx="1216025" cy="1216025"/>
            <wp:effectExtent l="0" t="0" r="3175" b="3175"/>
            <wp:wrapTight wrapText="bothSides">
              <wp:wrapPolygon edited="0">
                <wp:start x="0" y="0"/>
                <wp:lineTo x="0" y="21318"/>
                <wp:lineTo x="21318" y="21318"/>
                <wp:lineTo x="21318"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1216025" cy="1216025"/>
                    </a:xfrm>
                    <a:prstGeom prst="rect">
                      <a:avLst/>
                    </a:prstGeom>
                  </pic:spPr>
                </pic:pic>
              </a:graphicData>
            </a:graphic>
            <wp14:sizeRelH relativeFrom="page">
              <wp14:pctWidth>0</wp14:pctWidth>
            </wp14:sizeRelH>
            <wp14:sizeRelV relativeFrom="page">
              <wp14:pctHeight>0</wp14:pctHeight>
            </wp14:sizeRelV>
          </wp:anchor>
        </w:drawing>
      </w:r>
    </w:p>
    <w:p w14:paraId="38C63808" w14:textId="2DD4F8AE" w:rsidR="00524A55" w:rsidRPr="00524A55" w:rsidRDefault="00524A55" w:rsidP="00524A55">
      <w:pPr>
        <w:rPr>
          <w:rFonts w:ascii="Arial" w:hAnsi="Arial" w:cs="Arial"/>
          <w:sz w:val="22"/>
          <w:szCs w:val="22"/>
          <w:lang w:val="en-US" w:eastAsia="ja-JP"/>
        </w:rPr>
      </w:pPr>
    </w:p>
    <w:p w14:paraId="35DAFE05" w14:textId="1DAC97B5" w:rsidR="00524A55" w:rsidRPr="00524A55" w:rsidRDefault="00524A55" w:rsidP="00524A55">
      <w:pPr>
        <w:rPr>
          <w:rFonts w:ascii="Arial" w:hAnsi="Arial" w:cs="Arial"/>
          <w:sz w:val="22"/>
          <w:szCs w:val="22"/>
          <w:lang w:val="en-US" w:eastAsia="ja-JP"/>
        </w:rPr>
      </w:pPr>
    </w:p>
    <w:p w14:paraId="6AA8F432" w14:textId="7C80F406" w:rsidR="00524A55" w:rsidRPr="00524A55" w:rsidRDefault="00524A55" w:rsidP="00524A55">
      <w:pPr>
        <w:rPr>
          <w:rFonts w:ascii="Arial" w:hAnsi="Arial" w:cs="Arial"/>
          <w:sz w:val="22"/>
          <w:szCs w:val="22"/>
          <w:lang w:val="en-US" w:eastAsia="ja-JP"/>
        </w:rPr>
      </w:pPr>
    </w:p>
    <w:p w14:paraId="7F4F0CE2" w14:textId="60E743DE" w:rsidR="00524A55" w:rsidRPr="00524A55" w:rsidRDefault="00524A55" w:rsidP="00524A55">
      <w:pPr>
        <w:rPr>
          <w:rFonts w:ascii="Arial" w:hAnsi="Arial" w:cs="Arial"/>
          <w:sz w:val="22"/>
          <w:szCs w:val="22"/>
          <w:lang w:val="en-US" w:eastAsia="ja-JP"/>
        </w:rPr>
      </w:pPr>
    </w:p>
    <w:p w14:paraId="33A0E3DD" w14:textId="3F4F0525" w:rsidR="00524A55" w:rsidRPr="00524A55" w:rsidRDefault="00524A55" w:rsidP="00524A55">
      <w:pPr>
        <w:rPr>
          <w:rFonts w:ascii="Arial" w:hAnsi="Arial" w:cs="Arial"/>
          <w:sz w:val="22"/>
          <w:szCs w:val="22"/>
          <w:lang w:val="en-US" w:eastAsia="ja-JP"/>
        </w:rPr>
      </w:pPr>
    </w:p>
    <w:p w14:paraId="77538046" w14:textId="65724E35" w:rsidR="00524A55" w:rsidRPr="00524A55" w:rsidRDefault="00524A55" w:rsidP="00524A55">
      <w:pPr>
        <w:rPr>
          <w:rFonts w:ascii="Arial" w:hAnsi="Arial" w:cs="Arial"/>
          <w:sz w:val="22"/>
          <w:szCs w:val="22"/>
          <w:lang w:val="en-US" w:eastAsia="ja-JP"/>
        </w:rPr>
      </w:pPr>
    </w:p>
    <w:p w14:paraId="44622C26" w14:textId="55365249" w:rsidR="00524A55" w:rsidRPr="00524A55" w:rsidRDefault="00524A55" w:rsidP="00524A55">
      <w:pPr>
        <w:rPr>
          <w:rFonts w:ascii="Arial" w:hAnsi="Arial" w:cs="Arial"/>
          <w:sz w:val="22"/>
          <w:szCs w:val="22"/>
          <w:lang w:val="en-US" w:eastAsia="ja-JP"/>
        </w:rPr>
      </w:pPr>
    </w:p>
    <w:p w14:paraId="3162331F" w14:textId="285A4586" w:rsidR="00524A55" w:rsidRPr="001E7E70" w:rsidRDefault="00954318" w:rsidP="00074C2D">
      <w:pPr>
        <w:jc w:val="center"/>
        <w:rPr>
          <w:rFonts w:asciiTheme="majorHAnsi" w:hAnsiTheme="majorHAnsi" w:cstheme="majorHAnsi"/>
          <w:lang w:val="en-US" w:eastAsia="ja-JP"/>
        </w:rPr>
      </w:pPr>
      <w:hyperlink r:id="rId14" w:history="1">
        <w:r w:rsidR="00391BEC" w:rsidRPr="009A57F4">
          <w:rPr>
            <w:rStyle w:val="Hyperlink"/>
            <w:rFonts w:asciiTheme="majorHAnsi" w:hAnsiTheme="majorHAnsi" w:cstheme="majorHAnsi"/>
            <w:lang w:val="en-US" w:eastAsia="ja-JP"/>
          </w:rPr>
          <w:t>https://stroke.nottingham.ac.uk/</w:t>
        </w:r>
      </w:hyperlink>
      <w:r w:rsidR="00391BEC">
        <w:rPr>
          <w:rFonts w:asciiTheme="majorHAnsi" w:hAnsiTheme="majorHAnsi" w:cstheme="majorHAnsi"/>
          <w:lang w:val="en-US" w:eastAsia="ja-JP"/>
        </w:rPr>
        <w:t xml:space="preserve"> </w:t>
      </w:r>
    </w:p>
    <w:p w14:paraId="5C883F4C" w14:textId="4B81187F" w:rsidR="00524A55" w:rsidRPr="00524A55" w:rsidRDefault="00074C2D" w:rsidP="00524A55">
      <w:pPr>
        <w:rPr>
          <w:rFonts w:ascii="Arial" w:hAnsi="Arial" w:cs="Arial"/>
          <w:sz w:val="22"/>
          <w:szCs w:val="22"/>
          <w:lang w:val="en-US" w:eastAsia="ja-JP"/>
        </w:rPr>
      </w:pPr>
      <w:r>
        <w:rPr>
          <w:rFonts w:ascii="Arial" w:hAnsi="Arial" w:cs="Arial"/>
          <w:noProof/>
          <w:sz w:val="22"/>
          <w:szCs w:val="22"/>
          <w:lang w:val="en-US" w:eastAsia="ja-JP"/>
        </w:rPr>
        <mc:AlternateContent>
          <mc:Choice Requires="wps">
            <w:drawing>
              <wp:anchor distT="0" distB="0" distL="114300" distR="114300" simplePos="0" relativeHeight="251662848" behindDoc="0" locked="0" layoutInCell="1" allowOverlap="1" wp14:anchorId="1BC41ACC" wp14:editId="377E4430">
                <wp:simplePos x="0" y="0"/>
                <wp:positionH relativeFrom="margin">
                  <wp:posOffset>-138007</wp:posOffset>
                </wp:positionH>
                <wp:positionV relativeFrom="paragraph">
                  <wp:posOffset>202353</wp:posOffset>
                </wp:positionV>
                <wp:extent cx="4478867" cy="1303867"/>
                <wp:effectExtent l="0" t="0" r="17145" b="10795"/>
                <wp:wrapNone/>
                <wp:docPr id="6" name="Text Box 6"/>
                <wp:cNvGraphicFramePr/>
                <a:graphic xmlns:a="http://schemas.openxmlformats.org/drawingml/2006/main">
                  <a:graphicData uri="http://schemas.microsoft.com/office/word/2010/wordprocessingShape">
                    <wps:wsp>
                      <wps:cNvSpPr txBox="1"/>
                      <wps:spPr>
                        <a:xfrm>
                          <a:off x="0" y="0"/>
                          <a:ext cx="4478867" cy="1303867"/>
                        </a:xfrm>
                        <a:prstGeom prst="rect">
                          <a:avLst/>
                        </a:prstGeom>
                        <a:solidFill>
                          <a:schemeClr val="lt1"/>
                        </a:solidFill>
                        <a:ln w="22225">
                          <a:solidFill>
                            <a:prstClr val="black"/>
                          </a:solidFill>
                        </a:ln>
                      </wps:spPr>
                      <wps:txbx>
                        <w:txbxContent>
                          <w:p w14:paraId="778DFDEE" w14:textId="28E895CC" w:rsidR="00EA7FEC" w:rsidRPr="0061239D" w:rsidRDefault="008B3495" w:rsidP="0061239D">
                            <w:pPr>
                              <w:jc w:val="center"/>
                              <w:rPr>
                                <w:rFonts w:asciiTheme="majorHAnsi" w:hAnsiTheme="majorHAnsi" w:cstheme="majorHAnsi"/>
                                <w:b/>
                                <w:bCs/>
                                <w:sz w:val="32"/>
                                <w:szCs w:val="32"/>
                              </w:rPr>
                            </w:pPr>
                            <w:r w:rsidRPr="00041448">
                              <w:rPr>
                                <w:rFonts w:asciiTheme="majorHAnsi" w:hAnsiTheme="majorHAnsi" w:cstheme="majorHAnsi"/>
                                <w:b/>
                                <w:bCs/>
                                <w:sz w:val="32"/>
                                <w:szCs w:val="32"/>
                              </w:rPr>
                              <w:t>WE ARE STILL LOOKING FOR ADDITIONAL SITES TO TAKE PART IN THE RECAST-3 TRIAL</w:t>
                            </w:r>
                            <w:r w:rsidR="0061239D">
                              <w:rPr>
                                <w:rFonts w:asciiTheme="majorHAnsi" w:hAnsiTheme="majorHAnsi" w:cstheme="majorHAnsi"/>
                                <w:sz w:val="22"/>
                                <w:szCs w:val="22"/>
                              </w:rPr>
                              <w:t xml:space="preserve"> </w:t>
                            </w:r>
                          </w:p>
                          <w:p w14:paraId="5053C21A" w14:textId="77777777" w:rsidR="008C03BB" w:rsidRDefault="008C03BB" w:rsidP="008C03BB">
                            <w:pPr>
                              <w:jc w:val="center"/>
                              <w:rPr>
                                <w:rFonts w:asciiTheme="majorHAnsi" w:hAnsiTheme="majorHAnsi" w:cstheme="majorHAnsi"/>
                                <w:sz w:val="22"/>
                                <w:szCs w:val="22"/>
                              </w:rPr>
                            </w:pPr>
                          </w:p>
                          <w:p w14:paraId="53523B4A" w14:textId="4A02AE20" w:rsidR="008C03BB" w:rsidRDefault="008C03BB" w:rsidP="008C03BB">
                            <w:pPr>
                              <w:jc w:val="center"/>
                              <w:rPr>
                                <w:rFonts w:asciiTheme="majorHAnsi" w:hAnsiTheme="majorHAnsi" w:cstheme="majorHAnsi"/>
                                <w:sz w:val="22"/>
                                <w:szCs w:val="22"/>
                              </w:rPr>
                            </w:pPr>
                            <w:r w:rsidRPr="00966210">
                              <w:rPr>
                                <w:rFonts w:asciiTheme="majorHAnsi" w:hAnsiTheme="majorHAnsi" w:cstheme="majorHAnsi"/>
                                <w:sz w:val="22"/>
                                <w:szCs w:val="22"/>
                              </w:rPr>
                              <w:t>For any further information</w:t>
                            </w:r>
                            <w:r>
                              <w:rPr>
                                <w:rFonts w:asciiTheme="majorHAnsi" w:hAnsiTheme="majorHAnsi" w:cstheme="majorHAnsi"/>
                                <w:sz w:val="22"/>
                                <w:szCs w:val="22"/>
                              </w:rPr>
                              <w:t xml:space="preserve">, </w:t>
                            </w:r>
                            <w:r w:rsidR="00041448">
                              <w:rPr>
                                <w:rFonts w:asciiTheme="majorHAnsi" w:hAnsiTheme="majorHAnsi" w:cstheme="majorHAnsi"/>
                                <w:sz w:val="22"/>
                                <w:szCs w:val="22"/>
                              </w:rPr>
                              <w:t>or to submit an expression of interest, please contac</w:t>
                            </w:r>
                            <w:r w:rsidR="0061239D">
                              <w:rPr>
                                <w:rFonts w:asciiTheme="majorHAnsi" w:hAnsiTheme="majorHAnsi" w:cstheme="majorHAnsi"/>
                                <w:sz w:val="22"/>
                                <w:szCs w:val="22"/>
                              </w:rPr>
                              <w:t xml:space="preserve">t us at </w:t>
                            </w:r>
                            <w:hyperlink r:id="rId15" w:history="1">
                              <w:r w:rsidR="0061239D" w:rsidRPr="009A57F4">
                                <w:rPr>
                                  <w:rStyle w:val="Hyperlink"/>
                                  <w:rFonts w:asciiTheme="majorHAnsi" w:hAnsiTheme="majorHAnsi" w:cstheme="majorHAnsi"/>
                                  <w:sz w:val="22"/>
                                  <w:szCs w:val="22"/>
                                </w:rPr>
                                <w:t>recast-3@nottingham.ac.uk</w:t>
                              </w:r>
                            </w:hyperlink>
                            <w:r w:rsidR="0061239D">
                              <w:rPr>
                                <w:rFonts w:asciiTheme="majorHAnsi" w:hAnsiTheme="majorHAnsi" w:cstheme="majorHAnsi"/>
                                <w:sz w:val="22"/>
                                <w:szCs w:val="22"/>
                              </w:rPr>
                              <w:t xml:space="preserve"> </w:t>
                            </w:r>
                          </w:p>
                          <w:p w14:paraId="13D7A7EF" w14:textId="77777777" w:rsidR="008C03BB" w:rsidRPr="00EA7FEC" w:rsidRDefault="008C03BB" w:rsidP="008C03BB">
                            <w:pPr>
                              <w:rPr>
                                <w:rFonts w:asciiTheme="majorHAnsi" w:hAnsiTheme="majorHAnsi" w:cs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41ACC" id="_x0000_t202" coordsize="21600,21600" o:spt="202" path="m,l,21600r21600,l21600,xe">
                <v:stroke joinstyle="miter"/>
                <v:path gradientshapeok="t" o:connecttype="rect"/>
              </v:shapetype>
              <v:shape id="Text Box 6" o:spid="_x0000_s1026" type="#_x0000_t202" style="position:absolute;margin-left:-10.85pt;margin-top:15.95pt;width:352.65pt;height:102.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" fillcolor="white [3201]" strokeweight="1.75pt">
                <v:textbox>
                  <w:txbxContent>
                    <w:p w14:paraId="778DFDEE" w14:textId="28E895CC" w:rsidR="00EA7FEC" w:rsidRPr="0061239D" w:rsidRDefault="008B3495" w:rsidP="0061239D">
                      <w:pPr>
                        <w:jc w:val="center"/>
                        <w:rPr>
                          <w:rFonts w:asciiTheme="majorHAnsi" w:hAnsiTheme="majorHAnsi" w:cstheme="majorHAnsi"/>
                          <w:b/>
                          <w:bCs/>
                          <w:sz w:val="32"/>
                          <w:szCs w:val="32"/>
                        </w:rPr>
                      </w:pPr>
                      <w:r w:rsidRPr="00041448">
                        <w:rPr>
                          <w:rFonts w:asciiTheme="majorHAnsi" w:hAnsiTheme="majorHAnsi" w:cstheme="majorHAnsi"/>
                          <w:b/>
                          <w:bCs/>
                          <w:sz w:val="32"/>
                          <w:szCs w:val="32"/>
                        </w:rPr>
                        <w:t>WE ARE STILL LOOKING FOR ADDITIONAL SITES TO TAKE PART IN THE RECAST-3 TRIAL</w:t>
                      </w:r>
                      <w:r w:rsidR="0061239D">
                        <w:rPr>
                          <w:rFonts w:asciiTheme="majorHAnsi" w:hAnsiTheme="majorHAnsi" w:cstheme="majorHAnsi"/>
                          <w:sz w:val="22"/>
                          <w:szCs w:val="22"/>
                        </w:rPr>
                        <w:t xml:space="preserve"> </w:t>
                      </w:r>
                    </w:p>
                    <w:p w14:paraId="5053C21A" w14:textId="77777777" w:rsidR="008C03BB" w:rsidRDefault="008C03BB" w:rsidP="008C03BB">
                      <w:pPr>
                        <w:jc w:val="center"/>
                        <w:rPr>
                          <w:rFonts w:asciiTheme="majorHAnsi" w:hAnsiTheme="majorHAnsi" w:cstheme="majorHAnsi"/>
                          <w:sz w:val="22"/>
                          <w:szCs w:val="22"/>
                        </w:rPr>
                      </w:pPr>
                    </w:p>
                    <w:p w14:paraId="53523B4A" w14:textId="4A02AE20" w:rsidR="008C03BB" w:rsidRDefault="008C03BB" w:rsidP="008C03BB">
                      <w:pPr>
                        <w:jc w:val="center"/>
                        <w:rPr>
                          <w:rFonts w:asciiTheme="majorHAnsi" w:hAnsiTheme="majorHAnsi" w:cstheme="majorHAnsi"/>
                          <w:sz w:val="22"/>
                          <w:szCs w:val="22"/>
                        </w:rPr>
                      </w:pPr>
                      <w:r w:rsidRPr="00966210">
                        <w:rPr>
                          <w:rFonts w:asciiTheme="majorHAnsi" w:hAnsiTheme="majorHAnsi" w:cstheme="majorHAnsi"/>
                          <w:sz w:val="22"/>
                          <w:szCs w:val="22"/>
                        </w:rPr>
                        <w:t>For any further information</w:t>
                      </w:r>
                      <w:r>
                        <w:rPr>
                          <w:rFonts w:asciiTheme="majorHAnsi" w:hAnsiTheme="majorHAnsi" w:cstheme="majorHAnsi"/>
                          <w:sz w:val="22"/>
                          <w:szCs w:val="22"/>
                        </w:rPr>
                        <w:t xml:space="preserve">, </w:t>
                      </w:r>
                      <w:r w:rsidR="00041448">
                        <w:rPr>
                          <w:rFonts w:asciiTheme="majorHAnsi" w:hAnsiTheme="majorHAnsi" w:cstheme="majorHAnsi"/>
                          <w:sz w:val="22"/>
                          <w:szCs w:val="22"/>
                        </w:rPr>
                        <w:t>or to submit an expression of interest, please contac</w:t>
                      </w:r>
                      <w:r w:rsidR="0061239D">
                        <w:rPr>
                          <w:rFonts w:asciiTheme="majorHAnsi" w:hAnsiTheme="majorHAnsi" w:cstheme="majorHAnsi"/>
                          <w:sz w:val="22"/>
                          <w:szCs w:val="22"/>
                        </w:rPr>
                        <w:t xml:space="preserve">t us at </w:t>
                      </w:r>
                      <w:hyperlink r:id="rId16" w:history="1">
                        <w:r w:rsidR="0061239D" w:rsidRPr="009A57F4">
                          <w:rPr>
                            <w:rStyle w:val="Hyperlink"/>
                            <w:rFonts w:asciiTheme="majorHAnsi" w:hAnsiTheme="majorHAnsi" w:cstheme="majorHAnsi"/>
                            <w:sz w:val="22"/>
                            <w:szCs w:val="22"/>
                          </w:rPr>
                          <w:t>recast-3@nottingham.ac.uk</w:t>
                        </w:r>
                      </w:hyperlink>
                      <w:r w:rsidR="0061239D">
                        <w:rPr>
                          <w:rFonts w:asciiTheme="majorHAnsi" w:hAnsiTheme="majorHAnsi" w:cstheme="majorHAnsi"/>
                          <w:sz w:val="22"/>
                          <w:szCs w:val="22"/>
                        </w:rPr>
                        <w:t xml:space="preserve"> </w:t>
                      </w:r>
                    </w:p>
                    <w:p w14:paraId="13D7A7EF" w14:textId="77777777" w:rsidR="008C03BB" w:rsidRPr="00EA7FEC" w:rsidRDefault="008C03BB" w:rsidP="008C03BB">
                      <w:pPr>
                        <w:rPr>
                          <w:rFonts w:asciiTheme="majorHAnsi" w:hAnsiTheme="majorHAnsi" w:cstheme="majorHAnsi"/>
                          <w:sz w:val="28"/>
                          <w:szCs w:val="28"/>
                        </w:rPr>
                      </w:pPr>
                    </w:p>
                  </w:txbxContent>
                </v:textbox>
                <w10:wrap anchorx="margin"/>
              </v:shape>
            </w:pict>
          </mc:Fallback>
        </mc:AlternateContent>
      </w:r>
    </w:p>
    <w:p w14:paraId="4B59C33B" w14:textId="26C585B0" w:rsidR="00524A55" w:rsidRPr="00524A55" w:rsidRDefault="00524A55" w:rsidP="00524A55">
      <w:pPr>
        <w:rPr>
          <w:rFonts w:ascii="Arial" w:hAnsi="Arial" w:cs="Arial"/>
          <w:sz w:val="22"/>
          <w:szCs w:val="22"/>
          <w:lang w:val="en-US" w:eastAsia="ja-JP"/>
        </w:rPr>
      </w:pPr>
    </w:p>
    <w:p w14:paraId="189555BD" w14:textId="0ED63A23" w:rsidR="00524A55" w:rsidRPr="00524A55" w:rsidRDefault="00524A55" w:rsidP="00524A55">
      <w:pPr>
        <w:rPr>
          <w:rFonts w:ascii="Arial" w:hAnsi="Arial" w:cs="Arial"/>
          <w:sz w:val="22"/>
          <w:szCs w:val="22"/>
          <w:lang w:val="en-US" w:eastAsia="ja-JP"/>
        </w:rPr>
      </w:pPr>
    </w:p>
    <w:p w14:paraId="09706949" w14:textId="3883C70C" w:rsidR="00524A55" w:rsidRPr="00524A55" w:rsidRDefault="00524A55" w:rsidP="00524A55">
      <w:pPr>
        <w:rPr>
          <w:rFonts w:ascii="Arial" w:hAnsi="Arial" w:cs="Arial"/>
          <w:sz w:val="22"/>
          <w:szCs w:val="22"/>
          <w:lang w:val="en-US" w:eastAsia="ja-JP"/>
        </w:rPr>
      </w:pPr>
    </w:p>
    <w:p w14:paraId="3277F3AC" w14:textId="2DA5D721" w:rsidR="00524A55" w:rsidRPr="00524A55" w:rsidRDefault="00524A55" w:rsidP="00524A55">
      <w:pPr>
        <w:rPr>
          <w:rFonts w:ascii="Arial" w:hAnsi="Arial" w:cs="Arial"/>
          <w:sz w:val="22"/>
          <w:szCs w:val="22"/>
          <w:lang w:val="en-US" w:eastAsia="ja-JP"/>
        </w:rPr>
      </w:pPr>
    </w:p>
    <w:p w14:paraId="2E343B4F" w14:textId="63855347" w:rsidR="00524A55" w:rsidRPr="00524A55" w:rsidRDefault="00524A55" w:rsidP="00524A55">
      <w:pPr>
        <w:rPr>
          <w:rFonts w:ascii="Arial" w:hAnsi="Arial" w:cs="Arial"/>
          <w:sz w:val="22"/>
          <w:szCs w:val="22"/>
          <w:lang w:val="en-US" w:eastAsia="ja-JP"/>
        </w:rPr>
      </w:pPr>
    </w:p>
    <w:p w14:paraId="78E78182" w14:textId="724520BF" w:rsidR="00524A55" w:rsidRDefault="00524A55" w:rsidP="00524A55">
      <w:pPr>
        <w:rPr>
          <w:rFonts w:ascii="Arial" w:hAnsi="Arial" w:cs="Arial"/>
          <w:sz w:val="22"/>
          <w:szCs w:val="22"/>
          <w:lang w:val="en-US" w:eastAsia="ja-JP"/>
        </w:rPr>
      </w:pPr>
    </w:p>
    <w:p w14:paraId="6F79F1F7" w14:textId="2153D7E2" w:rsidR="00524A55" w:rsidRDefault="00524A55" w:rsidP="00966210">
      <w:pPr>
        <w:rPr>
          <w:rFonts w:ascii="Arial" w:hAnsi="Arial" w:cs="Arial"/>
          <w:sz w:val="22"/>
          <w:szCs w:val="22"/>
          <w:lang w:val="en-US" w:eastAsia="ja-JP"/>
        </w:rPr>
      </w:pPr>
    </w:p>
    <w:p w14:paraId="288DB665" w14:textId="77777777" w:rsidR="002F358C" w:rsidRDefault="002F358C" w:rsidP="00966210">
      <w:pPr>
        <w:rPr>
          <w:rFonts w:ascii="Arial" w:hAnsi="Arial" w:cs="Arial"/>
          <w:sz w:val="22"/>
          <w:szCs w:val="22"/>
          <w:lang w:val="en-US" w:eastAsia="ja-JP"/>
        </w:rPr>
      </w:pPr>
    </w:p>
    <w:tbl>
      <w:tblPr>
        <w:tblW w:w="77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5611"/>
      </w:tblGrid>
      <w:tr w:rsidR="00524A55" w:rsidRPr="00206B56" w14:paraId="376606D5" w14:textId="77777777" w:rsidTr="00966210">
        <w:trPr>
          <w:trHeight w:val="396"/>
        </w:trPr>
        <w:tc>
          <w:tcPr>
            <w:tcW w:w="2121" w:type="dxa"/>
          </w:tcPr>
          <w:p w14:paraId="14CBE7E7" w14:textId="77777777" w:rsidR="00524A55" w:rsidRPr="00D622BE" w:rsidRDefault="00524A55" w:rsidP="00DB5189">
            <w:pPr>
              <w:jc w:val="both"/>
              <w:rPr>
                <w:rFonts w:ascii="Calibri" w:hAnsi="Calibri" w:cs="Calibri"/>
                <w:b/>
                <w:sz w:val="16"/>
                <w:szCs w:val="16"/>
              </w:rPr>
            </w:pPr>
            <w:r w:rsidRPr="00D622BE">
              <w:rPr>
                <w:rFonts w:ascii="Calibri" w:hAnsi="Calibri" w:cs="Calibri"/>
                <w:b/>
                <w:sz w:val="16"/>
                <w:szCs w:val="16"/>
              </w:rPr>
              <w:lastRenderedPageBreak/>
              <w:t>Title</w:t>
            </w:r>
          </w:p>
        </w:tc>
        <w:tc>
          <w:tcPr>
            <w:tcW w:w="5611" w:type="dxa"/>
          </w:tcPr>
          <w:p w14:paraId="6D8C38A5" w14:textId="77777777" w:rsidR="00524A55" w:rsidRPr="00D622BE" w:rsidRDefault="00524A55" w:rsidP="00DB5189">
            <w:pPr>
              <w:rPr>
                <w:rFonts w:ascii="Calibri" w:hAnsi="Calibri" w:cs="Calibri"/>
                <w:bCs/>
                <w:sz w:val="16"/>
                <w:szCs w:val="16"/>
              </w:rPr>
            </w:pPr>
            <w:r w:rsidRPr="00D622BE">
              <w:rPr>
                <w:rFonts w:ascii="Calibri" w:hAnsi="Calibri" w:cs="Calibri"/>
                <w:bCs/>
                <w:sz w:val="16"/>
                <w:szCs w:val="16"/>
              </w:rPr>
              <w:t>Remote Ischaemic Conditioning After Stroke 3 (RECAST-3): A multicentre randomised controlled trial</w:t>
            </w:r>
          </w:p>
        </w:tc>
      </w:tr>
      <w:tr w:rsidR="00524A55" w:rsidRPr="00206B56" w14:paraId="67D42FB4" w14:textId="77777777" w:rsidTr="00966210">
        <w:trPr>
          <w:trHeight w:val="227"/>
        </w:trPr>
        <w:tc>
          <w:tcPr>
            <w:tcW w:w="2121" w:type="dxa"/>
          </w:tcPr>
          <w:p w14:paraId="6020DAA4" w14:textId="77777777" w:rsidR="00524A55" w:rsidRPr="00D622BE" w:rsidRDefault="00524A55" w:rsidP="00DB5189">
            <w:pPr>
              <w:jc w:val="both"/>
              <w:rPr>
                <w:rFonts w:ascii="Calibri" w:hAnsi="Calibri" w:cs="Calibri"/>
                <w:b/>
                <w:sz w:val="16"/>
                <w:szCs w:val="16"/>
              </w:rPr>
            </w:pPr>
            <w:r w:rsidRPr="00D622BE">
              <w:rPr>
                <w:rFonts w:ascii="Calibri" w:hAnsi="Calibri" w:cs="Calibri"/>
                <w:b/>
                <w:sz w:val="16"/>
                <w:szCs w:val="16"/>
              </w:rPr>
              <w:t>Acronym</w:t>
            </w:r>
          </w:p>
        </w:tc>
        <w:tc>
          <w:tcPr>
            <w:tcW w:w="5611" w:type="dxa"/>
          </w:tcPr>
          <w:p w14:paraId="6770A76F" w14:textId="77777777" w:rsidR="00524A55" w:rsidRPr="00D622BE" w:rsidRDefault="00524A55" w:rsidP="00DB5189">
            <w:pPr>
              <w:jc w:val="both"/>
              <w:rPr>
                <w:rFonts w:ascii="Calibri" w:hAnsi="Calibri" w:cs="Calibri"/>
                <w:sz w:val="16"/>
                <w:szCs w:val="16"/>
              </w:rPr>
            </w:pPr>
            <w:r w:rsidRPr="00D622BE">
              <w:rPr>
                <w:rFonts w:ascii="Calibri" w:hAnsi="Calibri" w:cs="Calibri"/>
                <w:sz w:val="16"/>
                <w:szCs w:val="16"/>
              </w:rPr>
              <w:t>RECAST-3</w:t>
            </w:r>
          </w:p>
        </w:tc>
      </w:tr>
      <w:tr w:rsidR="00524A55" w:rsidRPr="00206B56" w14:paraId="53848689" w14:textId="77777777" w:rsidTr="00966210">
        <w:trPr>
          <w:trHeight w:val="216"/>
        </w:trPr>
        <w:tc>
          <w:tcPr>
            <w:tcW w:w="2121" w:type="dxa"/>
          </w:tcPr>
          <w:p w14:paraId="5236F930" w14:textId="77777777" w:rsidR="00524A55" w:rsidRPr="00D622BE" w:rsidRDefault="00524A55" w:rsidP="00DB5189">
            <w:pPr>
              <w:jc w:val="both"/>
              <w:rPr>
                <w:rFonts w:ascii="Calibri" w:hAnsi="Calibri" w:cs="Calibri"/>
                <w:b/>
                <w:sz w:val="16"/>
                <w:szCs w:val="16"/>
              </w:rPr>
            </w:pPr>
            <w:r w:rsidRPr="00D622BE">
              <w:rPr>
                <w:rFonts w:ascii="Calibri" w:hAnsi="Calibri" w:cs="Calibri"/>
                <w:b/>
                <w:sz w:val="16"/>
                <w:szCs w:val="16"/>
              </w:rPr>
              <w:t>Short title</w:t>
            </w:r>
          </w:p>
        </w:tc>
        <w:tc>
          <w:tcPr>
            <w:tcW w:w="5611" w:type="dxa"/>
          </w:tcPr>
          <w:p w14:paraId="22027663" w14:textId="77777777" w:rsidR="00524A55" w:rsidRPr="00D622BE" w:rsidRDefault="00524A55" w:rsidP="00DB5189">
            <w:pPr>
              <w:jc w:val="both"/>
              <w:rPr>
                <w:rFonts w:ascii="Calibri" w:hAnsi="Calibri" w:cs="Calibri"/>
                <w:sz w:val="16"/>
                <w:szCs w:val="16"/>
              </w:rPr>
            </w:pPr>
            <w:r w:rsidRPr="00D622BE">
              <w:rPr>
                <w:rFonts w:ascii="Calibri" w:hAnsi="Calibri" w:cs="Calibri"/>
                <w:i/>
                <w:sz w:val="16"/>
                <w:szCs w:val="16"/>
                <w:u w:val="single"/>
              </w:rPr>
              <w:t>Re</w:t>
            </w:r>
            <w:r w:rsidRPr="00D622BE">
              <w:rPr>
                <w:rFonts w:ascii="Calibri" w:hAnsi="Calibri" w:cs="Calibri"/>
                <w:i/>
                <w:sz w:val="16"/>
                <w:szCs w:val="16"/>
              </w:rPr>
              <w:t xml:space="preserve">mote ischaemic </w:t>
            </w:r>
            <w:r w:rsidRPr="00D622BE">
              <w:rPr>
                <w:rFonts w:ascii="Calibri" w:hAnsi="Calibri" w:cs="Calibri"/>
                <w:i/>
                <w:sz w:val="16"/>
                <w:szCs w:val="16"/>
                <w:u w:val="single"/>
              </w:rPr>
              <w:t>C</w:t>
            </w:r>
            <w:r w:rsidRPr="00D622BE">
              <w:rPr>
                <w:rFonts w:ascii="Calibri" w:hAnsi="Calibri" w:cs="Calibri"/>
                <w:i/>
                <w:sz w:val="16"/>
                <w:szCs w:val="16"/>
              </w:rPr>
              <w:t xml:space="preserve">onditioning </w:t>
            </w:r>
            <w:r w:rsidRPr="00D622BE">
              <w:rPr>
                <w:rFonts w:ascii="Calibri" w:hAnsi="Calibri" w:cs="Calibri"/>
                <w:i/>
                <w:sz w:val="16"/>
                <w:szCs w:val="16"/>
                <w:u w:val="single"/>
              </w:rPr>
              <w:t>A</w:t>
            </w:r>
            <w:r w:rsidRPr="00D622BE">
              <w:rPr>
                <w:rFonts w:ascii="Calibri" w:hAnsi="Calibri" w:cs="Calibri"/>
                <w:i/>
                <w:sz w:val="16"/>
                <w:szCs w:val="16"/>
              </w:rPr>
              <w:t xml:space="preserve">fter </w:t>
            </w:r>
            <w:r w:rsidRPr="00D622BE">
              <w:rPr>
                <w:rFonts w:ascii="Calibri" w:hAnsi="Calibri" w:cs="Calibri"/>
                <w:i/>
                <w:sz w:val="16"/>
                <w:szCs w:val="16"/>
                <w:u w:val="single"/>
              </w:rPr>
              <w:t>S</w:t>
            </w:r>
            <w:r w:rsidRPr="00D622BE">
              <w:rPr>
                <w:rFonts w:ascii="Calibri" w:hAnsi="Calibri" w:cs="Calibri"/>
                <w:i/>
                <w:sz w:val="16"/>
                <w:szCs w:val="16"/>
              </w:rPr>
              <w:t xml:space="preserve">troke </w:t>
            </w:r>
            <w:r w:rsidRPr="00D622BE">
              <w:rPr>
                <w:rFonts w:ascii="Calibri" w:hAnsi="Calibri" w:cs="Calibri"/>
                <w:i/>
                <w:sz w:val="16"/>
                <w:szCs w:val="16"/>
                <w:u w:val="single"/>
              </w:rPr>
              <w:t>T</w:t>
            </w:r>
            <w:r w:rsidRPr="00D622BE">
              <w:rPr>
                <w:rFonts w:ascii="Calibri" w:hAnsi="Calibri" w:cs="Calibri"/>
                <w:i/>
                <w:sz w:val="16"/>
                <w:szCs w:val="16"/>
              </w:rPr>
              <w:t>rial 3</w:t>
            </w:r>
          </w:p>
        </w:tc>
      </w:tr>
      <w:tr w:rsidR="00524A55" w:rsidRPr="00206B56" w14:paraId="4F6C8CF4" w14:textId="77777777" w:rsidTr="00966210">
        <w:trPr>
          <w:trHeight w:val="192"/>
        </w:trPr>
        <w:tc>
          <w:tcPr>
            <w:tcW w:w="2121" w:type="dxa"/>
          </w:tcPr>
          <w:p w14:paraId="1E2A160E" w14:textId="77777777" w:rsidR="00524A55" w:rsidRPr="00D622BE" w:rsidRDefault="00524A55" w:rsidP="00DB5189">
            <w:pPr>
              <w:jc w:val="both"/>
              <w:rPr>
                <w:rFonts w:ascii="Calibri" w:hAnsi="Calibri" w:cs="Calibri"/>
                <w:b/>
                <w:sz w:val="16"/>
                <w:szCs w:val="16"/>
              </w:rPr>
            </w:pPr>
            <w:r w:rsidRPr="00D622BE">
              <w:rPr>
                <w:rFonts w:ascii="Calibri" w:hAnsi="Calibri" w:cs="Calibri"/>
                <w:b/>
                <w:sz w:val="16"/>
                <w:szCs w:val="16"/>
              </w:rPr>
              <w:t>Chief Investigator</w:t>
            </w:r>
          </w:p>
        </w:tc>
        <w:tc>
          <w:tcPr>
            <w:tcW w:w="5611" w:type="dxa"/>
          </w:tcPr>
          <w:p w14:paraId="4F9CDA39" w14:textId="77777777" w:rsidR="00524A55" w:rsidRPr="00D622BE" w:rsidRDefault="00524A55" w:rsidP="00DB5189">
            <w:pPr>
              <w:jc w:val="both"/>
              <w:rPr>
                <w:rFonts w:ascii="Calibri" w:hAnsi="Calibri" w:cs="Calibri"/>
                <w:sz w:val="16"/>
                <w:szCs w:val="16"/>
              </w:rPr>
            </w:pPr>
            <w:r w:rsidRPr="00D622BE">
              <w:rPr>
                <w:rFonts w:ascii="Calibri" w:hAnsi="Calibri" w:cs="Calibri"/>
                <w:sz w:val="16"/>
                <w:szCs w:val="16"/>
              </w:rPr>
              <w:t>Professor Tim England</w:t>
            </w:r>
          </w:p>
        </w:tc>
      </w:tr>
      <w:tr w:rsidR="00524A55" w:rsidRPr="00206B56" w14:paraId="38257262" w14:textId="77777777" w:rsidTr="00966210">
        <w:trPr>
          <w:trHeight w:val="309"/>
        </w:trPr>
        <w:tc>
          <w:tcPr>
            <w:tcW w:w="2121" w:type="dxa"/>
          </w:tcPr>
          <w:p w14:paraId="12685B17" w14:textId="77777777" w:rsidR="00524A55" w:rsidRPr="00D622BE" w:rsidRDefault="00524A55" w:rsidP="00DB5189">
            <w:pPr>
              <w:jc w:val="both"/>
              <w:rPr>
                <w:rFonts w:ascii="Calibri" w:hAnsi="Calibri" w:cs="Calibri"/>
                <w:b/>
                <w:sz w:val="16"/>
                <w:szCs w:val="16"/>
              </w:rPr>
            </w:pPr>
            <w:r w:rsidRPr="00D622BE">
              <w:rPr>
                <w:rFonts w:ascii="Calibri" w:hAnsi="Calibri" w:cs="Calibri"/>
                <w:b/>
                <w:sz w:val="16"/>
                <w:szCs w:val="16"/>
              </w:rPr>
              <w:t>Aim</w:t>
            </w:r>
          </w:p>
        </w:tc>
        <w:tc>
          <w:tcPr>
            <w:tcW w:w="5611" w:type="dxa"/>
          </w:tcPr>
          <w:p w14:paraId="487B2ACA" w14:textId="77777777" w:rsidR="00524A55" w:rsidRPr="00D622BE" w:rsidRDefault="00524A55" w:rsidP="00DB5189">
            <w:pPr>
              <w:jc w:val="both"/>
              <w:rPr>
                <w:rFonts w:ascii="Calibri" w:hAnsi="Calibri" w:cs="Calibri"/>
                <w:sz w:val="16"/>
                <w:szCs w:val="16"/>
              </w:rPr>
            </w:pPr>
            <w:r w:rsidRPr="00D622BE">
              <w:rPr>
                <w:rFonts w:ascii="Calibri" w:hAnsi="Calibri" w:cs="Calibri"/>
                <w:sz w:val="16"/>
                <w:szCs w:val="16"/>
              </w:rPr>
              <w:t xml:space="preserve">To perform a </w:t>
            </w:r>
            <w:r w:rsidRPr="00D622BE">
              <w:rPr>
                <w:rFonts w:ascii="Calibri" w:hAnsi="Calibri" w:cs="Calibri"/>
                <w:sz w:val="16"/>
                <w:szCs w:val="16"/>
                <w:lang w:bidi="en-US"/>
              </w:rPr>
              <w:t>multicentre randomised controlled trial assessing remote ischaemic conditioning (RIC) in patients with hyperacute ischaemic stroke</w:t>
            </w:r>
          </w:p>
        </w:tc>
      </w:tr>
      <w:tr w:rsidR="00524A55" w:rsidRPr="00206B56" w14:paraId="641B6825" w14:textId="77777777" w:rsidTr="00966210">
        <w:trPr>
          <w:trHeight w:val="345"/>
        </w:trPr>
        <w:tc>
          <w:tcPr>
            <w:tcW w:w="2121" w:type="dxa"/>
          </w:tcPr>
          <w:p w14:paraId="0FA1DBC4" w14:textId="77777777" w:rsidR="00524A55" w:rsidRPr="00D622BE" w:rsidRDefault="00524A55" w:rsidP="00DB5189">
            <w:pPr>
              <w:jc w:val="both"/>
              <w:rPr>
                <w:rFonts w:ascii="Calibri" w:hAnsi="Calibri" w:cs="Calibri"/>
                <w:b/>
                <w:sz w:val="16"/>
                <w:szCs w:val="16"/>
              </w:rPr>
            </w:pPr>
            <w:r w:rsidRPr="00D622BE">
              <w:rPr>
                <w:rFonts w:ascii="Calibri" w:hAnsi="Calibri" w:cs="Calibri"/>
                <w:b/>
                <w:sz w:val="16"/>
                <w:szCs w:val="16"/>
              </w:rPr>
              <w:t>Trial Configuration</w:t>
            </w:r>
          </w:p>
        </w:tc>
        <w:tc>
          <w:tcPr>
            <w:tcW w:w="5611" w:type="dxa"/>
          </w:tcPr>
          <w:p w14:paraId="4F78B097" w14:textId="77777777" w:rsidR="00524A55" w:rsidRPr="00D622BE" w:rsidRDefault="00524A55" w:rsidP="00DB5189">
            <w:pPr>
              <w:jc w:val="both"/>
              <w:rPr>
                <w:rFonts w:ascii="Calibri" w:hAnsi="Calibri" w:cs="Calibri"/>
                <w:b/>
                <w:color w:val="000000"/>
                <w:sz w:val="16"/>
                <w:szCs w:val="16"/>
                <w:lang w:bidi="en-US"/>
              </w:rPr>
            </w:pPr>
            <w:r w:rsidRPr="00D622BE">
              <w:rPr>
                <w:rFonts w:ascii="Calibri" w:hAnsi="Calibri" w:cs="Calibri"/>
                <w:color w:val="000000"/>
                <w:sz w:val="16"/>
                <w:szCs w:val="16"/>
                <w:lang w:bidi="en-US"/>
              </w:rPr>
              <w:t>Phase III prospective randomised (1:1) sham-controlled blinded-endpoint parallel-group multicentre trial.</w:t>
            </w:r>
          </w:p>
        </w:tc>
      </w:tr>
      <w:tr w:rsidR="00524A55" w:rsidRPr="00206B56" w14:paraId="0EA4BA30" w14:textId="77777777" w:rsidTr="00966210">
        <w:trPr>
          <w:trHeight w:val="346"/>
        </w:trPr>
        <w:tc>
          <w:tcPr>
            <w:tcW w:w="2121" w:type="dxa"/>
          </w:tcPr>
          <w:p w14:paraId="0A7744BD" w14:textId="77777777" w:rsidR="00524A55" w:rsidRPr="00D622BE" w:rsidRDefault="00524A55" w:rsidP="00DB5189">
            <w:pPr>
              <w:jc w:val="both"/>
              <w:rPr>
                <w:rFonts w:ascii="Calibri" w:hAnsi="Calibri" w:cs="Calibri"/>
                <w:b/>
                <w:sz w:val="16"/>
                <w:szCs w:val="16"/>
              </w:rPr>
            </w:pPr>
            <w:r w:rsidRPr="00D622BE">
              <w:rPr>
                <w:rFonts w:ascii="Calibri" w:hAnsi="Calibri" w:cs="Calibri"/>
                <w:b/>
                <w:sz w:val="16"/>
                <w:szCs w:val="16"/>
              </w:rPr>
              <w:t>Setting</w:t>
            </w:r>
          </w:p>
        </w:tc>
        <w:tc>
          <w:tcPr>
            <w:tcW w:w="5611" w:type="dxa"/>
          </w:tcPr>
          <w:p w14:paraId="1C94AC5A" w14:textId="77777777" w:rsidR="00524A55" w:rsidRPr="00D622BE" w:rsidRDefault="00524A55" w:rsidP="00DB5189">
            <w:pPr>
              <w:jc w:val="both"/>
              <w:rPr>
                <w:rFonts w:ascii="Calibri" w:hAnsi="Calibri" w:cs="Calibri"/>
                <w:color w:val="000000"/>
                <w:sz w:val="16"/>
                <w:szCs w:val="16"/>
                <w:lang w:bidi="en-US"/>
              </w:rPr>
            </w:pPr>
            <w:r w:rsidRPr="00D622BE">
              <w:rPr>
                <w:rFonts w:ascii="Calibri" w:hAnsi="Calibri" w:cs="Calibri"/>
                <w:color w:val="000000"/>
                <w:sz w:val="16"/>
                <w:szCs w:val="16"/>
                <w:lang w:bidi="en-US"/>
              </w:rPr>
              <w:t>Adults with hyperacute ischaemic stroke presenting to ~60 Emergency Departments and Stroke Units in the UK.</w:t>
            </w:r>
          </w:p>
        </w:tc>
      </w:tr>
      <w:tr w:rsidR="00524A55" w:rsidRPr="00206B56" w14:paraId="26E98E61" w14:textId="77777777" w:rsidTr="00966210">
        <w:trPr>
          <w:trHeight w:val="176"/>
        </w:trPr>
        <w:tc>
          <w:tcPr>
            <w:tcW w:w="2121" w:type="dxa"/>
          </w:tcPr>
          <w:p w14:paraId="60876D78" w14:textId="77777777" w:rsidR="00524A55" w:rsidRPr="00D622BE" w:rsidRDefault="00524A55" w:rsidP="00DB5189">
            <w:pPr>
              <w:jc w:val="both"/>
              <w:rPr>
                <w:rFonts w:ascii="Calibri" w:hAnsi="Calibri" w:cs="Calibri"/>
                <w:b/>
                <w:sz w:val="16"/>
                <w:szCs w:val="16"/>
              </w:rPr>
            </w:pPr>
            <w:r w:rsidRPr="00D622BE">
              <w:rPr>
                <w:rFonts w:ascii="Calibri" w:hAnsi="Calibri" w:cs="Calibri"/>
                <w:b/>
                <w:sz w:val="16"/>
                <w:szCs w:val="16"/>
              </w:rPr>
              <w:t>Number of participants</w:t>
            </w:r>
          </w:p>
        </w:tc>
        <w:tc>
          <w:tcPr>
            <w:tcW w:w="5611" w:type="dxa"/>
          </w:tcPr>
          <w:p w14:paraId="467F90FA" w14:textId="77777777" w:rsidR="00524A55" w:rsidRPr="00D622BE" w:rsidRDefault="00524A55" w:rsidP="00DB5189">
            <w:pPr>
              <w:jc w:val="both"/>
              <w:rPr>
                <w:rFonts w:ascii="Calibri" w:hAnsi="Calibri" w:cs="Calibri"/>
                <w:sz w:val="16"/>
                <w:szCs w:val="16"/>
              </w:rPr>
            </w:pPr>
            <w:r w:rsidRPr="00D622BE">
              <w:rPr>
                <w:rFonts w:ascii="Calibri" w:hAnsi="Calibri" w:cs="Calibri"/>
                <w:sz w:val="16"/>
                <w:szCs w:val="16"/>
              </w:rPr>
              <w:t>1300</w:t>
            </w:r>
          </w:p>
        </w:tc>
      </w:tr>
      <w:tr w:rsidR="00524A55" w:rsidRPr="00206B56" w14:paraId="1F32E310" w14:textId="77777777" w:rsidTr="00966210">
        <w:trPr>
          <w:trHeight w:val="1565"/>
        </w:trPr>
        <w:tc>
          <w:tcPr>
            <w:tcW w:w="2121" w:type="dxa"/>
          </w:tcPr>
          <w:p w14:paraId="6907E49F" w14:textId="77777777" w:rsidR="00524A55" w:rsidRPr="00D622BE" w:rsidRDefault="00524A55" w:rsidP="00DB5189">
            <w:pPr>
              <w:jc w:val="both"/>
              <w:rPr>
                <w:rFonts w:ascii="Calibri" w:hAnsi="Calibri" w:cs="Calibri"/>
                <w:b/>
                <w:sz w:val="16"/>
                <w:szCs w:val="16"/>
              </w:rPr>
            </w:pPr>
            <w:r w:rsidRPr="00D622BE">
              <w:rPr>
                <w:rFonts w:ascii="Calibri" w:hAnsi="Calibri" w:cs="Calibri"/>
                <w:b/>
                <w:sz w:val="16"/>
                <w:szCs w:val="16"/>
              </w:rPr>
              <w:t>Eligibility criteria</w:t>
            </w:r>
          </w:p>
        </w:tc>
        <w:tc>
          <w:tcPr>
            <w:tcW w:w="5611" w:type="dxa"/>
          </w:tcPr>
          <w:p w14:paraId="6EDA893E" w14:textId="77777777" w:rsidR="00524A55" w:rsidRPr="00D622BE" w:rsidRDefault="00524A55" w:rsidP="00DB5189">
            <w:pPr>
              <w:widowControl w:val="0"/>
              <w:spacing w:after="120"/>
              <w:jc w:val="both"/>
              <w:rPr>
                <w:rFonts w:ascii="Calibri" w:hAnsi="Calibri" w:cs="Calibri"/>
                <w:iCs/>
                <w:sz w:val="16"/>
                <w:szCs w:val="16"/>
              </w:rPr>
            </w:pPr>
            <w:r w:rsidRPr="00D622BE">
              <w:rPr>
                <w:rFonts w:ascii="Calibri" w:hAnsi="Calibri" w:cs="Calibri"/>
                <w:b/>
                <w:bCs/>
                <w:sz w:val="16"/>
                <w:szCs w:val="16"/>
              </w:rPr>
              <w:t>Inclusion criteria</w:t>
            </w:r>
            <w:r w:rsidRPr="00D622BE">
              <w:rPr>
                <w:rFonts w:ascii="Calibri" w:hAnsi="Calibri" w:cs="Calibri"/>
                <w:b/>
                <w:bCs/>
                <w:smallCaps/>
                <w:sz w:val="16"/>
                <w:szCs w:val="16"/>
              </w:rPr>
              <w:t>:</w:t>
            </w:r>
            <w:r w:rsidRPr="00D622BE">
              <w:rPr>
                <w:rFonts w:ascii="Calibri" w:hAnsi="Calibri" w:cs="Calibri"/>
                <w:sz w:val="16"/>
                <w:szCs w:val="16"/>
              </w:rPr>
              <w:t xml:space="preserve"> </w:t>
            </w:r>
            <w:r w:rsidRPr="00D622BE">
              <w:rPr>
                <w:rFonts w:ascii="Calibri" w:hAnsi="Calibri" w:cs="Calibri"/>
                <w:iCs/>
                <w:sz w:val="16"/>
                <w:szCs w:val="16"/>
              </w:rPr>
              <w:t>Hyperacute ischaemic stroke (</w:t>
            </w:r>
            <w:r w:rsidRPr="00D622BE">
              <w:rPr>
                <w:rFonts w:ascii="Calibri" w:hAnsi="Calibri" w:cs="Calibri"/>
                <w:iCs/>
                <w:sz w:val="16"/>
                <w:szCs w:val="16"/>
                <w:u w:val="single"/>
              </w:rPr>
              <w:t>&lt;</w:t>
            </w:r>
            <w:r w:rsidRPr="00D622BE">
              <w:rPr>
                <w:rFonts w:ascii="Calibri" w:hAnsi="Calibri" w:cs="Calibri"/>
                <w:iCs/>
                <w:sz w:val="16"/>
                <w:szCs w:val="16"/>
              </w:rPr>
              <w:t xml:space="preserve">6 hours post onset); primary intracerebral haemorrhage ruled out on baseline clinical neuroimaging; </w:t>
            </w:r>
            <w:r w:rsidRPr="00D622BE">
              <w:rPr>
                <w:rFonts w:ascii="Calibri" w:hAnsi="Calibri" w:cs="Calibri"/>
                <w:sz w:val="16"/>
                <w:szCs w:val="16"/>
              </w:rPr>
              <w:t xml:space="preserve">NIHSS score </w:t>
            </w:r>
            <w:r w:rsidRPr="00D622BE">
              <w:rPr>
                <w:rFonts w:ascii="Calibri" w:hAnsi="Calibri" w:cs="Calibri"/>
                <w:sz w:val="16"/>
                <w:szCs w:val="16"/>
                <w:u w:val="single"/>
              </w:rPr>
              <w:t>&gt;</w:t>
            </w:r>
            <w:r w:rsidRPr="00D622BE">
              <w:rPr>
                <w:rFonts w:ascii="Calibri" w:hAnsi="Calibri" w:cs="Calibri"/>
                <w:sz w:val="16"/>
                <w:szCs w:val="16"/>
              </w:rPr>
              <w:t>4 at randomisation;</w:t>
            </w:r>
            <w:r w:rsidRPr="00D622BE">
              <w:rPr>
                <w:rFonts w:ascii="Calibri" w:hAnsi="Calibri" w:cs="Calibri"/>
                <w:iCs/>
                <w:sz w:val="16"/>
                <w:szCs w:val="16"/>
              </w:rPr>
              <w:t xml:space="preserve"> </w:t>
            </w:r>
            <w:r w:rsidRPr="00D622BE">
              <w:rPr>
                <w:rFonts w:ascii="Calibri" w:hAnsi="Calibri" w:cs="Calibri"/>
                <w:sz w:val="16"/>
                <w:szCs w:val="16"/>
              </w:rPr>
              <w:t xml:space="preserve">age </w:t>
            </w:r>
            <w:r w:rsidRPr="00D622BE">
              <w:rPr>
                <w:rFonts w:ascii="Calibri" w:hAnsi="Calibri" w:cs="Calibri"/>
                <w:sz w:val="16"/>
                <w:szCs w:val="16"/>
                <w:u w:val="single"/>
              </w:rPr>
              <w:t>&gt;</w:t>
            </w:r>
            <w:r w:rsidRPr="00D622BE">
              <w:rPr>
                <w:rFonts w:ascii="Calibri" w:hAnsi="Calibri" w:cs="Calibri"/>
                <w:sz w:val="16"/>
                <w:szCs w:val="16"/>
              </w:rPr>
              <w:t>18 years</w:t>
            </w:r>
          </w:p>
          <w:p w14:paraId="50CFF56D" w14:textId="77777777" w:rsidR="00524A55" w:rsidRPr="00D622BE" w:rsidRDefault="00524A55" w:rsidP="00DB5189">
            <w:pPr>
              <w:widowControl w:val="0"/>
              <w:tabs>
                <w:tab w:val="left" w:pos="284"/>
              </w:tabs>
              <w:jc w:val="both"/>
              <w:rPr>
                <w:rFonts w:ascii="Calibri" w:hAnsi="Calibri" w:cs="Calibri"/>
                <w:bCs/>
                <w:sz w:val="16"/>
                <w:szCs w:val="16"/>
              </w:rPr>
            </w:pPr>
            <w:r w:rsidRPr="00D622BE">
              <w:rPr>
                <w:rFonts w:ascii="Calibri" w:hAnsi="Calibri" w:cs="Calibri"/>
                <w:b/>
                <w:bCs/>
                <w:sz w:val="16"/>
                <w:szCs w:val="16"/>
              </w:rPr>
              <w:t>Exclusion criteria</w:t>
            </w:r>
            <w:r w:rsidRPr="00D622BE">
              <w:rPr>
                <w:rFonts w:ascii="Calibri" w:hAnsi="Calibri" w:cs="Calibri"/>
                <w:b/>
                <w:bCs/>
                <w:smallCaps/>
                <w:sz w:val="16"/>
                <w:szCs w:val="16"/>
              </w:rPr>
              <w:t>:</w:t>
            </w:r>
            <w:r w:rsidRPr="00D622BE">
              <w:rPr>
                <w:rFonts w:ascii="Calibri" w:hAnsi="Calibri" w:cs="Calibri"/>
                <w:bCs/>
                <w:sz w:val="16"/>
                <w:szCs w:val="16"/>
              </w:rPr>
              <w:t xml:space="preserve"> </w:t>
            </w:r>
          </w:p>
          <w:p w14:paraId="550731A2" w14:textId="77777777" w:rsidR="00524A55" w:rsidRPr="00D622BE" w:rsidRDefault="00524A55" w:rsidP="00DB5189">
            <w:pPr>
              <w:widowControl w:val="0"/>
              <w:tabs>
                <w:tab w:val="left" w:pos="284"/>
              </w:tabs>
              <w:jc w:val="both"/>
              <w:rPr>
                <w:rFonts w:ascii="Calibri" w:hAnsi="Calibri" w:cs="Calibri"/>
                <w:bCs/>
                <w:sz w:val="16"/>
                <w:szCs w:val="16"/>
              </w:rPr>
            </w:pPr>
            <w:r w:rsidRPr="00D622BE">
              <w:rPr>
                <w:rFonts w:ascii="Calibri" w:hAnsi="Calibri" w:cs="Calibri"/>
                <w:bCs/>
                <w:sz w:val="16"/>
                <w:szCs w:val="16"/>
              </w:rPr>
              <w:t xml:space="preserve">Pre-morbid dependency (modified Rankin Scale, </w:t>
            </w:r>
            <w:proofErr w:type="spellStart"/>
            <w:r w:rsidRPr="00D622BE">
              <w:rPr>
                <w:rFonts w:ascii="Calibri" w:hAnsi="Calibri" w:cs="Calibri"/>
                <w:bCs/>
                <w:sz w:val="16"/>
                <w:szCs w:val="16"/>
              </w:rPr>
              <w:t>mRS</w:t>
            </w:r>
            <w:proofErr w:type="spellEnd"/>
            <w:r w:rsidRPr="00D622BE">
              <w:rPr>
                <w:rFonts w:ascii="Calibri" w:hAnsi="Calibri" w:cs="Calibri"/>
                <w:bCs/>
                <w:sz w:val="16"/>
                <w:szCs w:val="16"/>
              </w:rPr>
              <w:t xml:space="preserve">&gt;3); Spontaneous </w:t>
            </w:r>
            <w:r w:rsidRPr="00D622BE">
              <w:rPr>
                <w:rFonts w:ascii="Calibri" w:hAnsi="Calibri" w:cs="Calibri"/>
                <w:iCs/>
                <w:sz w:val="16"/>
                <w:szCs w:val="16"/>
              </w:rPr>
              <w:t>intracranial haemorrhage</w:t>
            </w:r>
            <w:r w:rsidRPr="00D622BE">
              <w:rPr>
                <w:rFonts w:ascii="Calibri" w:hAnsi="Calibri" w:cs="Calibri"/>
                <w:bCs/>
                <w:sz w:val="16"/>
                <w:szCs w:val="16"/>
              </w:rPr>
              <w:t>; Dementia; Coma (GCS &lt;8)); Malignancy; Significant co-morbidity (life expectancy &lt;6 months); BM &lt;3.0mmol/</w:t>
            </w:r>
            <w:proofErr w:type="gramStart"/>
            <w:r w:rsidRPr="00D622BE">
              <w:rPr>
                <w:rFonts w:ascii="Calibri" w:hAnsi="Calibri" w:cs="Calibri"/>
                <w:bCs/>
                <w:sz w:val="16"/>
                <w:szCs w:val="16"/>
              </w:rPr>
              <w:t>L;</w:t>
            </w:r>
            <w:proofErr w:type="gramEnd"/>
            <w:r w:rsidRPr="00D622BE">
              <w:rPr>
                <w:rFonts w:ascii="Calibri" w:hAnsi="Calibri" w:cs="Calibri"/>
                <w:bCs/>
                <w:sz w:val="16"/>
                <w:szCs w:val="16"/>
              </w:rPr>
              <w:t xml:space="preserve"> </w:t>
            </w:r>
          </w:p>
          <w:p w14:paraId="1008084B" w14:textId="77777777" w:rsidR="00524A55" w:rsidRPr="00D622BE" w:rsidRDefault="00524A55" w:rsidP="00DB5189">
            <w:pPr>
              <w:widowControl w:val="0"/>
              <w:tabs>
                <w:tab w:val="left" w:pos="284"/>
              </w:tabs>
              <w:jc w:val="both"/>
              <w:rPr>
                <w:rFonts w:ascii="Calibri" w:hAnsi="Calibri" w:cs="Calibri"/>
                <w:bCs/>
                <w:sz w:val="16"/>
                <w:szCs w:val="16"/>
              </w:rPr>
            </w:pPr>
            <w:r w:rsidRPr="00D622BE">
              <w:rPr>
                <w:rFonts w:ascii="Calibri" w:hAnsi="Calibri" w:cs="Calibri"/>
                <w:bCs/>
                <w:sz w:val="16"/>
                <w:szCs w:val="16"/>
              </w:rPr>
              <w:t>Seizure on presentation unless brain imaging identifies evidence of significant brain ischaemia.</w:t>
            </w:r>
          </w:p>
        </w:tc>
      </w:tr>
      <w:tr w:rsidR="00524A55" w:rsidRPr="00206B56" w14:paraId="52BAEF41" w14:textId="77777777" w:rsidTr="00966210">
        <w:trPr>
          <w:trHeight w:val="504"/>
        </w:trPr>
        <w:tc>
          <w:tcPr>
            <w:tcW w:w="2121" w:type="dxa"/>
          </w:tcPr>
          <w:p w14:paraId="7E3DB107" w14:textId="77777777" w:rsidR="00524A55" w:rsidRPr="00D622BE" w:rsidRDefault="00524A55" w:rsidP="00DB5189">
            <w:pPr>
              <w:rPr>
                <w:rFonts w:ascii="Calibri" w:hAnsi="Calibri" w:cs="Calibri"/>
                <w:b/>
                <w:sz w:val="16"/>
                <w:szCs w:val="16"/>
              </w:rPr>
            </w:pPr>
            <w:r w:rsidRPr="00D622BE">
              <w:rPr>
                <w:rFonts w:ascii="Calibri" w:hAnsi="Calibri" w:cs="Calibri"/>
                <w:b/>
                <w:sz w:val="16"/>
                <w:szCs w:val="16"/>
              </w:rPr>
              <w:t>Description of interventions</w:t>
            </w:r>
          </w:p>
        </w:tc>
        <w:tc>
          <w:tcPr>
            <w:tcW w:w="5611" w:type="dxa"/>
          </w:tcPr>
          <w:p w14:paraId="1FBD600B" w14:textId="77777777" w:rsidR="00524A55" w:rsidRPr="00D622BE" w:rsidRDefault="00524A55" w:rsidP="00DB5189">
            <w:pPr>
              <w:widowControl w:val="0"/>
              <w:spacing w:after="120"/>
              <w:jc w:val="both"/>
              <w:rPr>
                <w:rFonts w:ascii="Calibri" w:hAnsi="Calibri" w:cs="Calibri"/>
                <w:sz w:val="16"/>
                <w:szCs w:val="16"/>
              </w:rPr>
            </w:pPr>
            <w:r w:rsidRPr="00D622BE">
              <w:rPr>
                <w:rFonts w:ascii="Calibri" w:hAnsi="Calibri" w:cs="Calibri"/>
                <w:b/>
                <w:bCs/>
                <w:sz w:val="16"/>
                <w:szCs w:val="16"/>
              </w:rPr>
              <w:t>Intervention</w:t>
            </w:r>
            <w:r w:rsidRPr="00D622BE">
              <w:rPr>
                <w:rFonts w:ascii="Calibri" w:hAnsi="Calibri" w:cs="Calibri"/>
                <w:b/>
                <w:sz w:val="16"/>
                <w:szCs w:val="16"/>
              </w:rPr>
              <w:t>:</w:t>
            </w:r>
            <w:r w:rsidRPr="00D622BE">
              <w:rPr>
                <w:rFonts w:ascii="Calibri" w:hAnsi="Calibri" w:cs="Calibri"/>
                <w:sz w:val="16"/>
                <w:szCs w:val="16"/>
              </w:rPr>
              <w:t xml:space="preserve"> </w:t>
            </w:r>
            <w:r w:rsidRPr="00D622BE">
              <w:rPr>
                <w:rFonts w:ascii="Calibri" w:hAnsi="Calibri" w:cs="Calibri"/>
                <w:sz w:val="16"/>
                <w:szCs w:val="16"/>
                <w:u w:val="single"/>
              </w:rPr>
              <w:t>RIC group</w:t>
            </w:r>
            <w:r w:rsidRPr="00D622BE">
              <w:rPr>
                <w:rFonts w:ascii="Calibri" w:hAnsi="Calibri" w:cs="Calibri"/>
                <w:sz w:val="16"/>
                <w:szCs w:val="16"/>
              </w:rPr>
              <w:t xml:space="preserve">: 4 cycles of intermittent limb ischaemia - alternating 5 minutes inflation (+25 mmHg above systolic BP) followed by 5 minutes deflation of an automated upper arm blood pressure cuff. </w:t>
            </w:r>
          </w:p>
          <w:p w14:paraId="3F1A3B45" w14:textId="77777777" w:rsidR="00524A55" w:rsidRPr="00D622BE" w:rsidRDefault="00524A55" w:rsidP="00DB5189">
            <w:pPr>
              <w:widowControl w:val="0"/>
              <w:spacing w:after="120"/>
              <w:jc w:val="both"/>
              <w:rPr>
                <w:rFonts w:ascii="Calibri" w:hAnsi="Calibri" w:cs="Calibri"/>
                <w:sz w:val="16"/>
                <w:szCs w:val="16"/>
              </w:rPr>
            </w:pPr>
            <w:r w:rsidRPr="00D622BE">
              <w:rPr>
                <w:rFonts w:ascii="Calibri" w:hAnsi="Calibri" w:cs="Calibri"/>
                <w:b/>
                <w:bCs/>
                <w:sz w:val="16"/>
                <w:szCs w:val="16"/>
              </w:rPr>
              <w:t>Comparator</w:t>
            </w:r>
            <w:r w:rsidRPr="00D622BE">
              <w:rPr>
                <w:rFonts w:ascii="Calibri" w:hAnsi="Calibri" w:cs="Calibri"/>
                <w:b/>
                <w:sz w:val="16"/>
                <w:szCs w:val="16"/>
              </w:rPr>
              <w:t xml:space="preserve">: </w:t>
            </w:r>
            <w:r w:rsidRPr="00D622BE">
              <w:rPr>
                <w:rFonts w:ascii="Calibri" w:hAnsi="Calibri" w:cs="Calibri"/>
                <w:sz w:val="16"/>
                <w:szCs w:val="16"/>
                <w:u w:val="single"/>
              </w:rPr>
              <w:t>Sham RIC</w:t>
            </w:r>
            <w:r w:rsidRPr="00D622BE">
              <w:rPr>
                <w:rFonts w:ascii="Calibri" w:hAnsi="Calibri" w:cs="Calibri"/>
                <w:sz w:val="16"/>
                <w:szCs w:val="16"/>
              </w:rPr>
              <w:t>. An automated upper arm blood pressure cuff is inflated to 20 mmHg for 4 cycles (5minutes inflation/5 minutes deflation).</w:t>
            </w:r>
          </w:p>
          <w:p w14:paraId="6C60A586" w14:textId="77777777" w:rsidR="00524A55" w:rsidRPr="00D622BE" w:rsidRDefault="00524A55" w:rsidP="00DB5189">
            <w:pPr>
              <w:jc w:val="both"/>
              <w:rPr>
                <w:rFonts w:ascii="Calibri" w:hAnsi="Calibri" w:cs="Calibri"/>
                <w:sz w:val="16"/>
                <w:szCs w:val="16"/>
              </w:rPr>
            </w:pPr>
            <w:r w:rsidRPr="00D622BE">
              <w:rPr>
                <w:rFonts w:ascii="Calibri" w:hAnsi="Calibri" w:cs="Calibri"/>
                <w:b/>
                <w:sz w:val="16"/>
                <w:szCs w:val="16"/>
                <w:lang w:val="en-US"/>
              </w:rPr>
              <w:t xml:space="preserve">Duration of treatment: </w:t>
            </w:r>
            <w:r w:rsidRPr="00D622BE">
              <w:rPr>
                <w:rFonts w:ascii="Calibri" w:hAnsi="Calibri" w:cs="Calibri"/>
                <w:sz w:val="16"/>
                <w:szCs w:val="16"/>
                <w:lang w:val="en-US"/>
              </w:rPr>
              <w:t xml:space="preserve">First dose (4 cycles of RIC or sham) within &lt;6 hours of onset. Second dose 1-2 hours after the first dose. </w:t>
            </w:r>
            <w:r w:rsidRPr="00D622BE">
              <w:rPr>
                <w:rFonts w:ascii="Calibri" w:hAnsi="Calibri" w:cs="Calibri"/>
                <w:sz w:val="16"/>
                <w:szCs w:val="16"/>
              </w:rPr>
              <w:t xml:space="preserve">Twice daily until end day 2; total 4 doses. </w:t>
            </w:r>
          </w:p>
        </w:tc>
      </w:tr>
      <w:tr w:rsidR="00524A55" w:rsidRPr="00206B56" w14:paraId="793048F8" w14:textId="77777777" w:rsidTr="00966210">
        <w:trPr>
          <w:trHeight w:val="376"/>
        </w:trPr>
        <w:tc>
          <w:tcPr>
            <w:tcW w:w="2121" w:type="dxa"/>
          </w:tcPr>
          <w:p w14:paraId="687967E7" w14:textId="77777777" w:rsidR="00524A55" w:rsidRPr="00D622BE" w:rsidRDefault="00524A55" w:rsidP="00DB5189">
            <w:pPr>
              <w:jc w:val="both"/>
              <w:rPr>
                <w:rFonts w:ascii="Calibri" w:hAnsi="Calibri" w:cs="Calibri"/>
                <w:b/>
                <w:sz w:val="16"/>
                <w:szCs w:val="16"/>
              </w:rPr>
            </w:pPr>
            <w:r w:rsidRPr="00D622BE">
              <w:rPr>
                <w:rFonts w:ascii="Calibri" w:hAnsi="Calibri" w:cs="Calibri"/>
                <w:b/>
                <w:sz w:val="16"/>
                <w:szCs w:val="16"/>
              </w:rPr>
              <w:t>Duration of study</w:t>
            </w:r>
          </w:p>
        </w:tc>
        <w:tc>
          <w:tcPr>
            <w:tcW w:w="5611" w:type="dxa"/>
          </w:tcPr>
          <w:p w14:paraId="1493FA36" w14:textId="77777777" w:rsidR="00524A55" w:rsidRPr="00D622BE" w:rsidRDefault="00524A55" w:rsidP="00DB5189">
            <w:pPr>
              <w:jc w:val="both"/>
              <w:rPr>
                <w:rFonts w:ascii="Calibri" w:hAnsi="Calibri" w:cs="Calibri"/>
                <w:sz w:val="16"/>
                <w:szCs w:val="16"/>
              </w:rPr>
            </w:pPr>
            <w:r w:rsidRPr="00D622BE">
              <w:rPr>
                <w:rFonts w:ascii="Calibri" w:hAnsi="Calibri" w:cs="Calibri"/>
                <w:sz w:val="16"/>
                <w:szCs w:val="16"/>
              </w:rPr>
              <w:t xml:space="preserve">Study Duration: Total trial duration 45 months. </w:t>
            </w:r>
          </w:p>
          <w:p w14:paraId="0BF2B5AC" w14:textId="77777777" w:rsidR="00524A55" w:rsidRPr="00D622BE" w:rsidRDefault="00524A55" w:rsidP="00DB5189">
            <w:pPr>
              <w:jc w:val="both"/>
              <w:rPr>
                <w:rFonts w:ascii="Calibri" w:hAnsi="Calibri" w:cs="Calibri"/>
                <w:sz w:val="16"/>
                <w:szCs w:val="16"/>
              </w:rPr>
            </w:pPr>
            <w:r w:rsidRPr="00D622BE">
              <w:rPr>
                <w:rFonts w:ascii="Calibri" w:hAnsi="Calibri" w:cs="Calibri"/>
                <w:sz w:val="16"/>
                <w:szCs w:val="16"/>
              </w:rPr>
              <w:t xml:space="preserve">Participant Duration: 90±7 days. </w:t>
            </w:r>
          </w:p>
        </w:tc>
      </w:tr>
      <w:tr w:rsidR="00524A55" w:rsidRPr="00206B56" w14:paraId="6BB20831" w14:textId="77777777" w:rsidTr="00966210">
        <w:trPr>
          <w:trHeight w:val="504"/>
        </w:trPr>
        <w:tc>
          <w:tcPr>
            <w:tcW w:w="2121" w:type="dxa"/>
          </w:tcPr>
          <w:p w14:paraId="4C6C48DB" w14:textId="77777777" w:rsidR="00524A55" w:rsidRPr="00D622BE" w:rsidRDefault="00524A55" w:rsidP="00DB5189">
            <w:pPr>
              <w:rPr>
                <w:rFonts w:ascii="Calibri" w:hAnsi="Calibri" w:cs="Calibri"/>
                <w:b/>
                <w:sz w:val="16"/>
                <w:szCs w:val="16"/>
              </w:rPr>
            </w:pPr>
            <w:r w:rsidRPr="00D622BE">
              <w:rPr>
                <w:rFonts w:ascii="Calibri" w:hAnsi="Calibri" w:cs="Calibri"/>
                <w:b/>
                <w:sz w:val="16"/>
                <w:szCs w:val="16"/>
              </w:rPr>
              <w:t>Randomisation and blinding</w:t>
            </w:r>
          </w:p>
        </w:tc>
        <w:tc>
          <w:tcPr>
            <w:tcW w:w="5611" w:type="dxa"/>
          </w:tcPr>
          <w:p w14:paraId="7133CFA6" w14:textId="77777777" w:rsidR="00524A55" w:rsidRPr="00D622BE" w:rsidRDefault="00524A55" w:rsidP="00DB5189">
            <w:pPr>
              <w:jc w:val="both"/>
              <w:rPr>
                <w:rFonts w:ascii="Calibri" w:hAnsi="Calibri" w:cs="Calibri"/>
                <w:sz w:val="16"/>
                <w:szCs w:val="16"/>
              </w:rPr>
            </w:pPr>
            <w:r w:rsidRPr="00D622BE">
              <w:rPr>
                <w:rFonts w:ascii="Calibri" w:hAnsi="Calibri" w:cs="Calibri"/>
                <w:sz w:val="16"/>
                <w:szCs w:val="16"/>
              </w:rPr>
              <w:t>Web based randomisation will occur immediately after consent, performed by the investigator taking consent. Randomisation will be 1:1 RIC: placebo, minimised on baseline prognostic factors. Follow-up measures will be performed by assessors blinded to treatment allocation</w:t>
            </w:r>
          </w:p>
        </w:tc>
      </w:tr>
      <w:tr w:rsidR="00524A55" w:rsidRPr="00206B56" w14:paraId="07FE0FFE" w14:textId="77777777" w:rsidTr="00966210">
        <w:trPr>
          <w:trHeight w:val="504"/>
        </w:trPr>
        <w:tc>
          <w:tcPr>
            <w:tcW w:w="2121" w:type="dxa"/>
          </w:tcPr>
          <w:p w14:paraId="27F1276E" w14:textId="77777777" w:rsidR="00524A55" w:rsidRPr="00D622BE" w:rsidRDefault="00524A55" w:rsidP="00DB5189">
            <w:pPr>
              <w:jc w:val="both"/>
              <w:rPr>
                <w:rFonts w:ascii="Calibri" w:hAnsi="Calibri" w:cs="Calibri"/>
                <w:b/>
                <w:sz w:val="16"/>
                <w:szCs w:val="16"/>
              </w:rPr>
            </w:pPr>
            <w:r w:rsidRPr="00D622BE">
              <w:rPr>
                <w:rFonts w:ascii="Calibri" w:hAnsi="Calibri" w:cs="Calibri"/>
                <w:b/>
                <w:sz w:val="16"/>
                <w:szCs w:val="16"/>
              </w:rPr>
              <w:t>Outcome measures</w:t>
            </w:r>
          </w:p>
        </w:tc>
        <w:tc>
          <w:tcPr>
            <w:tcW w:w="5611" w:type="dxa"/>
          </w:tcPr>
          <w:p w14:paraId="4A0ABE64" w14:textId="23E33F51" w:rsidR="00524A55" w:rsidRPr="00D622BE" w:rsidRDefault="00524A55" w:rsidP="00966210">
            <w:pPr>
              <w:rPr>
                <w:rFonts w:ascii="Calibri" w:hAnsi="Calibri" w:cs="Calibri"/>
                <w:b/>
                <w:color w:val="000000"/>
                <w:sz w:val="16"/>
                <w:szCs w:val="16"/>
                <w:lang w:bidi="en-US"/>
              </w:rPr>
            </w:pPr>
            <w:r w:rsidRPr="00D622BE">
              <w:rPr>
                <w:rFonts w:ascii="Calibri" w:hAnsi="Calibri" w:cs="Calibri"/>
                <w:b/>
                <w:color w:val="000000"/>
                <w:sz w:val="16"/>
                <w:szCs w:val="16"/>
                <w:lang w:bidi="en-US"/>
              </w:rPr>
              <w:t>Primary Outcome</w:t>
            </w:r>
            <w:r w:rsidRPr="00D622BE">
              <w:rPr>
                <w:rFonts w:ascii="Calibri" w:hAnsi="Calibri" w:cs="Calibri"/>
                <w:color w:val="000000"/>
                <w:sz w:val="16"/>
                <w:szCs w:val="16"/>
                <w:lang w:bidi="en-US"/>
              </w:rPr>
              <w:t>: Death or dependency at day 90 (modified Rankin Scale [</w:t>
            </w:r>
            <w:proofErr w:type="spellStart"/>
            <w:r w:rsidRPr="00D622BE">
              <w:rPr>
                <w:rFonts w:ascii="Calibri" w:hAnsi="Calibri" w:cs="Calibri"/>
                <w:color w:val="000000"/>
                <w:sz w:val="16"/>
                <w:szCs w:val="16"/>
                <w:lang w:bidi="en-US"/>
              </w:rPr>
              <w:t>mRS</w:t>
            </w:r>
            <w:proofErr w:type="spellEnd"/>
            <w:r w:rsidRPr="00D622BE">
              <w:rPr>
                <w:rFonts w:ascii="Calibri" w:hAnsi="Calibri" w:cs="Calibri"/>
                <w:color w:val="000000"/>
                <w:sz w:val="16"/>
                <w:szCs w:val="16"/>
                <w:lang w:bidi="en-US"/>
              </w:rPr>
              <w:t>], ordinal shift analysis) recorded using central blinded telephone follow-up.</w:t>
            </w:r>
            <w:r w:rsidRPr="00D622BE">
              <w:rPr>
                <w:rFonts w:ascii="Calibri" w:hAnsi="Calibri" w:cs="Calibri"/>
                <w:b/>
                <w:color w:val="000000"/>
                <w:sz w:val="16"/>
                <w:szCs w:val="16"/>
                <w:lang w:bidi="en-US"/>
              </w:rPr>
              <w:t xml:space="preserve"> </w:t>
            </w:r>
          </w:p>
          <w:p w14:paraId="1936EB01" w14:textId="77777777" w:rsidR="00524A55" w:rsidRPr="00D622BE" w:rsidRDefault="00524A55" w:rsidP="00DB5189">
            <w:pPr>
              <w:jc w:val="both"/>
              <w:rPr>
                <w:rFonts w:ascii="Calibri" w:hAnsi="Calibri" w:cs="Calibri"/>
                <w:color w:val="000000"/>
                <w:sz w:val="16"/>
                <w:szCs w:val="16"/>
                <w:lang w:bidi="en-US"/>
              </w:rPr>
            </w:pPr>
            <w:r w:rsidRPr="00D622BE">
              <w:rPr>
                <w:rFonts w:ascii="Calibri" w:hAnsi="Calibri" w:cs="Calibri"/>
                <w:b/>
                <w:color w:val="000000"/>
                <w:sz w:val="16"/>
                <w:szCs w:val="16"/>
                <w:lang w:bidi="en-US"/>
              </w:rPr>
              <w:t>Secondary outcomes</w:t>
            </w:r>
            <w:r w:rsidRPr="00D622BE">
              <w:rPr>
                <w:rFonts w:ascii="Calibri" w:hAnsi="Calibri" w:cs="Calibri"/>
                <w:color w:val="000000"/>
                <w:sz w:val="16"/>
                <w:szCs w:val="16"/>
                <w:lang w:bidi="en-US"/>
              </w:rPr>
              <w:t xml:space="preserve"> (day 90): Cerebrovascular events; major adverse cardiac and cerebral events; acute kidney injury; disability; cognition; mood; frailty; quality of life; safety (death; neurological deterioration; intracranial haemorrhage, systemic embolism, serious adverse events)</w:t>
            </w:r>
          </w:p>
          <w:p w14:paraId="6AE255AF" w14:textId="77777777" w:rsidR="00524A55" w:rsidRPr="00D622BE" w:rsidRDefault="00524A55" w:rsidP="00DB5189">
            <w:pPr>
              <w:jc w:val="both"/>
              <w:rPr>
                <w:rFonts w:ascii="Calibri" w:hAnsi="Calibri" w:cs="Calibri"/>
                <w:color w:val="000000"/>
                <w:sz w:val="16"/>
                <w:szCs w:val="16"/>
                <w:lang w:bidi="en-US"/>
              </w:rPr>
            </w:pPr>
            <w:r w:rsidRPr="00D622BE">
              <w:rPr>
                <w:rFonts w:ascii="Calibri" w:hAnsi="Calibri" w:cs="Calibri"/>
                <w:b/>
                <w:color w:val="000000"/>
                <w:sz w:val="16"/>
                <w:szCs w:val="16"/>
                <w:lang w:bidi="en-US"/>
              </w:rPr>
              <w:t>Mechanisms</w:t>
            </w:r>
            <w:r w:rsidRPr="00D622BE">
              <w:rPr>
                <w:rFonts w:ascii="Calibri" w:hAnsi="Calibri" w:cs="Calibri"/>
                <w:color w:val="000000"/>
                <w:sz w:val="16"/>
                <w:szCs w:val="16"/>
                <w:lang w:bidi="en-US"/>
              </w:rPr>
              <w:t xml:space="preserve">: Ischaemic reperfusion injury (Day 2 CT brain: intracranial haemorrhagic, swelling of original stroke, recurrent ischaemic stroke); mechanical thrombectomy </w:t>
            </w:r>
            <w:proofErr w:type="spellStart"/>
            <w:r w:rsidRPr="00D622BE">
              <w:rPr>
                <w:rFonts w:ascii="Calibri" w:hAnsi="Calibri" w:cs="Calibri"/>
                <w:color w:val="000000"/>
                <w:sz w:val="16"/>
                <w:szCs w:val="16"/>
                <w:lang w:bidi="en-US"/>
              </w:rPr>
              <w:t>substudy</w:t>
            </w:r>
            <w:proofErr w:type="spellEnd"/>
            <w:r w:rsidRPr="00D622BE">
              <w:rPr>
                <w:rFonts w:ascii="Calibri" w:hAnsi="Calibri" w:cs="Calibri"/>
                <w:color w:val="000000"/>
                <w:sz w:val="16"/>
                <w:szCs w:val="16"/>
                <w:lang w:bidi="en-US"/>
              </w:rPr>
              <w:t xml:space="preserve"> (Day 2-7 MRI; infarct growth and volume, oedema, perfusion).</w:t>
            </w:r>
          </w:p>
        </w:tc>
      </w:tr>
    </w:tbl>
    <w:p w14:paraId="0E9F8027" w14:textId="76FCAD22" w:rsidR="00AC3B55" w:rsidRPr="00AC3B55" w:rsidRDefault="00966210" w:rsidP="00AC3B55">
      <w:pPr>
        <w:rPr>
          <w:rFonts w:ascii="Arial" w:hAnsi="Arial" w:cs="Arial"/>
          <w:sz w:val="22"/>
          <w:szCs w:val="22"/>
          <w:lang w:val="en-US" w:eastAsia="ja-JP"/>
        </w:rPr>
      </w:pPr>
      <w:r w:rsidRPr="006D3DB1">
        <w:rPr>
          <w:rFonts w:cs="Arial"/>
          <w:noProof/>
          <w:szCs w:val="22"/>
          <w:lang w:eastAsia="en-GB"/>
        </w:rPr>
        <w:lastRenderedPageBreak/>
        <w:drawing>
          <wp:anchor distT="0" distB="0" distL="114300" distR="114300" simplePos="0" relativeHeight="251667968" behindDoc="1" locked="0" layoutInCell="1" allowOverlap="1" wp14:anchorId="5EB9C5D4" wp14:editId="320D734B">
            <wp:simplePos x="0" y="0"/>
            <wp:positionH relativeFrom="page">
              <wp:align>center</wp:align>
            </wp:positionH>
            <wp:positionV relativeFrom="paragraph">
              <wp:posOffset>138</wp:posOffset>
            </wp:positionV>
            <wp:extent cx="4613910" cy="5414645"/>
            <wp:effectExtent l="0" t="0" r="0" b="0"/>
            <wp:wrapTight wrapText="bothSides">
              <wp:wrapPolygon edited="0">
                <wp:start x="8116" y="228"/>
                <wp:lineTo x="8116" y="1596"/>
                <wp:lineTo x="6600" y="2584"/>
                <wp:lineTo x="6600" y="3952"/>
                <wp:lineTo x="6956" y="4028"/>
                <wp:lineTo x="10791" y="4028"/>
                <wp:lineTo x="4905" y="4484"/>
                <wp:lineTo x="3835" y="4636"/>
                <wp:lineTo x="3924" y="5244"/>
                <wp:lineTo x="0" y="5244"/>
                <wp:lineTo x="0" y="7143"/>
                <wp:lineTo x="3924" y="7675"/>
                <wp:lineTo x="0" y="8283"/>
                <wp:lineTo x="0" y="10259"/>
                <wp:lineTo x="3924" y="11323"/>
                <wp:lineTo x="0" y="11323"/>
                <wp:lineTo x="0" y="12919"/>
                <wp:lineTo x="3924" y="13755"/>
                <wp:lineTo x="0" y="14211"/>
                <wp:lineTo x="0" y="15503"/>
                <wp:lineTo x="3924" y="16187"/>
                <wp:lineTo x="0" y="16643"/>
                <wp:lineTo x="0" y="18467"/>
                <wp:lineTo x="3924" y="18619"/>
                <wp:lineTo x="0" y="19530"/>
                <wp:lineTo x="0" y="21354"/>
                <wp:lineTo x="21493" y="21354"/>
                <wp:lineTo x="21493" y="19530"/>
                <wp:lineTo x="17569" y="18619"/>
                <wp:lineTo x="21493" y="18467"/>
                <wp:lineTo x="21493" y="16643"/>
                <wp:lineTo x="17569" y="16187"/>
                <wp:lineTo x="21493" y="15503"/>
                <wp:lineTo x="21493" y="14211"/>
                <wp:lineTo x="17569" y="13755"/>
                <wp:lineTo x="21493" y="12919"/>
                <wp:lineTo x="21493" y="11323"/>
                <wp:lineTo x="17658" y="11323"/>
                <wp:lineTo x="21493" y="10259"/>
                <wp:lineTo x="21493" y="8207"/>
                <wp:lineTo x="17569" y="7675"/>
                <wp:lineTo x="21493" y="7219"/>
                <wp:lineTo x="21493" y="5244"/>
                <wp:lineTo x="17569" y="5244"/>
                <wp:lineTo x="17926" y="4712"/>
                <wp:lineTo x="17212" y="4560"/>
                <wp:lineTo x="10791" y="4028"/>
                <wp:lineTo x="14626" y="4028"/>
                <wp:lineTo x="15072" y="3876"/>
                <wp:lineTo x="14983" y="2736"/>
                <wp:lineTo x="14626" y="2356"/>
                <wp:lineTo x="13467" y="1596"/>
                <wp:lineTo x="16053" y="1596"/>
                <wp:lineTo x="17658" y="1140"/>
                <wp:lineTo x="17480" y="228"/>
                <wp:lineTo x="8116" y="228"/>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215" b="9546"/>
                    <a:stretch/>
                  </pic:blipFill>
                  <pic:spPr bwMode="auto">
                    <a:xfrm>
                      <a:off x="0" y="0"/>
                      <a:ext cx="4613910" cy="5414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F476F4" w14:textId="1FB90783" w:rsidR="00AC3B55" w:rsidRPr="00AC3B55" w:rsidRDefault="00AC3B55" w:rsidP="00AC3B55">
      <w:pPr>
        <w:rPr>
          <w:rFonts w:ascii="Arial" w:hAnsi="Arial" w:cs="Arial"/>
          <w:sz w:val="22"/>
          <w:szCs w:val="22"/>
          <w:lang w:val="en-US" w:eastAsia="ja-JP"/>
        </w:rPr>
      </w:pPr>
    </w:p>
    <w:p w14:paraId="4AFDBC7B" w14:textId="54846AA9" w:rsidR="007309A8" w:rsidRPr="00866C3B" w:rsidRDefault="00AC3B55" w:rsidP="007309A8">
      <w:pPr>
        <w:widowControl w:val="0"/>
        <w:autoSpaceDE w:val="0"/>
        <w:autoSpaceDN w:val="0"/>
        <w:adjustRightInd w:val="0"/>
        <w:spacing w:after="240"/>
        <w:jc w:val="center"/>
        <w:rPr>
          <w:rFonts w:ascii="Arial" w:hAnsi="Arial" w:cs="Arial"/>
          <w:b/>
          <w:bCs/>
          <w:sz w:val="22"/>
          <w:szCs w:val="22"/>
          <w:lang w:val="en-US" w:eastAsia="ja-JP"/>
        </w:rPr>
      </w:pPr>
      <w:r>
        <w:rPr>
          <w:noProof/>
        </w:rPr>
        <mc:AlternateContent>
          <mc:Choice Requires="wps">
            <w:drawing>
              <wp:anchor distT="0" distB="0" distL="114300" distR="114300" simplePos="0" relativeHeight="251647488" behindDoc="0" locked="0" layoutInCell="1" allowOverlap="1" wp14:anchorId="017666E4" wp14:editId="27913672">
                <wp:simplePos x="0" y="0"/>
                <wp:positionH relativeFrom="page">
                  <wp:align>center</wp:align>
                </wp:positionH>
                <wp:positionV relativeFrom="paragraph">
                  <wp:posOffset>7335520</wp:posOffset>
                </wp:positionV>
                <wp:extent cx="5965558" cy="786214"/>
                <wp:effectExtent l="0" t="0" r="16510" b="13970"/>
                <wp:wrapNone/>
                <wp:docPr id="33" name="Text Box 33"/>
                <wp:cNvGraphicFramePr/>
                <a:graphic xmlns:a="http://schemas.openxmlformats.org/drawingml/2006/main">
                  <a:graphicData uri="http://schemas.microsoft.com/office/word/2010/wordprocessingShape">
                    <wps:wsp>
                      <wps:cNvSpPr txBox="1"/>
                      <wps:spPr>
                        <a:xfrm>
                          <a:off x="0" y="0"/>
                          <a:ext cx="5965558" cy="786214"/>
                        </a:xfrm>
                        <a:prstGeom prst="rect">
                          <a:avLst/>
                        </a:prstGeom>
                        <a:solidFill>
                          <a:schemeClr val="lt1"/>
                        </a:solidFill>
                        <a:ln w="6350">
                          <a:solidFill>
                            <a:prstClr val="black"/>
                          </a:solidFill>
                        </a:ln>
                      </wps:spPr>
                      <wps:txbx>
                        <w:txbxContent>
                          <w:p w14:paraId="110D7AA7" w14:textId="77777777" w:rsidR="00236F93" w:rsidRPr="00236F93" w:rsidRDefault="00236F93" w:rsidP="00236F93">
                            <w:pPr>
                              <w:rPr>
                                <w:rFonts w:ascii="Arial" w:hAnsi="Arial" w:cs="Arial"/>
                                <w:sz w:val="18"/>
                                <w:szCs w:val="18"/>
                              </w:rPr>
                            </w:pPr>
                            <w:r w:rsidRPr="00236F93">
                              <w:rPr>
                                <w:rFonts w:ascii="Arial" w:hAnsi="Arial" w:cs="Arial"/>
                                <w:b/>
                                <w:bCs/>
                                <w:sz w:val="18"/>
                                <w:szCs w:val="18"/>
                              </w:rPr>
                              <w:t>Remote ischaemic conditioning (RIC):</w:t>
                            </w:r>
                            <w:r w:rsidRPr="00236F93">
                              <w:rPr>
                                <w:rFonts w:ascii="Arial" w:hAnsi="Arial" w:cs="Arial"/>
                                <w:sz w:val="18"/>
                                <w:szCs w:val="18"/>
                              </w:rPr>
                              <w:t xml:space="preserve"> An automated upper arm blood pressure cuff is inflated to +25 mmHg above the systolic BP for 4 cycles (5 minutes inflation &amp; 5 minutes deflation).</w:t>
                            </w:r>
                          </w:p>
                          <w:p w14:paraId="4D270E8A" w14:textId="77777777" w:rsidR="00236F93" w:rsidRPr="00236F93" w:rsidRDefault="00236F93" w:rsidP="00236F93">
                            <w:pPr>
                              <w:rPr>
                                <w:rFonts w:ascii="Arial" w:hAnsi="Arial" w:cs="Arial"/>
                                <w:sz w:val="18"/>
                                <w:szCs w:val="18"/>
                              </w:rPr>
                            </w:pPr>
                            <w:r w:rsidRPr="00236F93">
                              <w:rPr>
                                <w:rFonts w:ascii="Arial" w:hAnsi="Arial" w:cs="Arial"/>
                                <w:b/>
                                <w:bCs/>
                                <w:sz w:val="18"/>
                                <w:szCs w:val="18"/>
                              </w:rPr>
                              <w:t>Sham:</w:t>
                            </w:r>
                            <w:r w:rsidRPr="00236F93">
                              <w:rPr>
                                <w:rFonts w:ascii="Arial" w:hAnsi="Arial" w:cs="Arial"/>
                                <w:sz w:val="18"/>
                                <w:szCs w:val="18"/>
                              </w:rPr>
                              <w:t xml:space="preserve"> An automated upper arm blood pressure cuff is inflated to 20 mmHg for 4 cycles (5 minutes inflation &amp; 5 minutes deflation). RIC/sham performed within 6 hours of stroke onset; repeated after 1-2 hours, then twice on Day 2 (once in the morning, once in the afternoon). A total of 4 doses.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666E4" id="Text Box 33" o:spid="_x0000_s1027" type="#_x0000_t202" style="position:absolute;left:0;text-align:left;margin-left:0;margin-top:577.6pt;width:469.75pt;height:61.9pt;z-index:251647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" fillcolor="white [3201]" strokeweight=".5pt">
                <v:textbox>
                  <w:txbxContent>
                    <w:p w14:paraId="110D7AA7" w14:textId="77777777" w:rsidR="00236F93" w:rsidRPr="00236F93" w:rsidRDefault="00236F93" w:rsidP="00236F93">
                      <w:pPr>
                        <w:rPr>
                          <w:rFonts w:ascii="Arial" w:hAnsi="Arial" w:cs="Arial"/>
                          <w:sz w:val="18"/>
                          <w:szCs w:val="18"/>
                        </w:rPr>
                      </w:pPr>
                      <w:r w:rsidRPr="00236F93">
                        <w:rPr>
                          <w:rFonts w:ascii="Arial" w:hAnsi="Arial" w:cs="Arial"/>
                          <w:b/>
                          <w:bCs/>
                          <w:sz w:val="18"/>
                          <w:szCs w:val="18"/>
                        </w:rPr>
                        <w:t>Remote ischaemic conditioning (RIC):</w:t>
                      </w:r>
                      <w:r w:rsidRPr="00236F93">
                        <w:rPr>
                          <w:rFonts w:ascii="Arial" w:hAnsi="Arial" w:cs="Arial"/>
                          <w:sz w:val="18"/>
                          <w:szCs w:val="18"/>
                        </w:rPr>
                        <w:t xml:space="preserve"> An automated upper arm blood pressure cuff is inflated to +25 mmHg above the systolic BP for 4 cycles (5 minutes inflation &amp; 5 minutes deflation).</w:t>
                      </w:r>
                    </w:p>
                    <w:p w14:paraId="4D270E8A" w14:textId="77777777" w:rsidR="00236F93" w:rsidRPr="00236F93" w:rsidRDefault="00236F93" w:rsidP="00236F93">
                      <w:pPr>
                        <w:rPr>
                          <w:rFonts w:ascii="Arial" w:hAnsi="Arial" w:cs="Arial"/>
                          <w:sz w:val="18"/>
                          <w:szCs w:val="18"/>
                        </w:rPr>
                      </w:pPr>
                      <w:r w:rsidRPr="00236F93">
                        <w:rPr>
                          <w:rFonts w:ascii="Arial" w:hAnsi="Arial" w:cs="Arial"/>
                          <w:b/>
                          <w:bCs/>
                          <w:sz w:val="18"/>
                          <w:szCs w:val="18"/>
                        </w:rPr>
                        <w:t>Sham:</w:t>
                      </w:r>
                      <w:r w:rsidRPr="00236F93">
                        <w:rPr>
                          <w:rFonts w:ascii="Arial" w:hAnsi="Arial" w:cs="Arial"/>
                          <w:sz w:val="18"/>
                          <w:szCs w:val="18"/>
                        </w:rPr>
                        <w:t xml:space="preserve"> An automated upper arm blood pressure cuff is inflated to 20 mmHg for 4 cycles (5 minutes inflation &amp; 5 minutes deflation). RIC/sham performed within 6 hours of stroke onset; repeated after 1-2 hours, then twice on Day 2 (once in the morning, once in the afternoon). A total of 4 doses.</w:t>
                      </w:r>
                    </w:p>
                  </w:txbxContent>
                </v:textbox>
                <w10:wrap anchorx="page"/>
              </v:shape>
            </w:pict>
          </mc:Fallback>
        </mc:AlternateContent>
      </w:r>
    </w:p>
    <w:p w14:paraId="0D394FBE" w14:textId="77777777" w:rsidR="00C11662" w:rsidRDefault="00C11662">
      <w:pPr>
        <w:rPr>
          <w:rFonts w:ascii="Arial" w:hAnsi="Arial" w:cs="Arial"/>
        </w:rPr>
      </w:pPr>
    </w:p>
    <w:p w14:paraId="360C18E6" w14:textId="3C325EBF" w:rsidR="00C11662" w:rsidRDefault="00C11662">
      <w:pPr>
        <w:rPr>
          <w:rFonts w:ascii="Arial" w:hAnsi="Arial" w:cs="Arial"/>
        </w:rPr>
      </w:pPr>
      <w:r>
        <w:rPr>
          <w:noProof/>
        </w:rPr>
        <mc:AlternateContent>
          <mc:Choice Requires="wps">
            <w:drawing>
              <wp:anchor distT="0" distB="0" distL="114300" distR="114300" simplePos="0" relativeHeight="251668992" behindDoc="0" locked="0" layoutInCell="1" allowOverlap="1" wp14:anchorId="00A472DB" wp14:editId="0DD5F21B">
                <wp:simplePos x="0" y="0"/>
                <wp:positionH relativeFrom="margin">
                  <wp:posOffset>-228600</wp:posOffset>
                </wp:positionH>
                <wp:positionV relativeFrom="paragraph">
                  <wp:posOffset>4643120</wp:posOffset>
                </wp:positionV>
                <wp:extent cx="4621530" cy="739140"/>
                <wp:effectExtent l="0" t="0" r="26670" b="22860"/>
                <wp:wrapNone/>
                <wp:docPr id="7" name="Text Box 7"/>
                <wp:cNvGraphicFramePr/>
                <a:graphic xmlns:a="http://schemas.openxmlformats.org/drawingml/2006/main">
                  <a:graphicData uri="http://schemas.microsoft.com/office/word/2010/wordprocessingShape">
                    <wps:wsp>
                      <wps:cNvSpPr txBox="1"/>
                      <wps:spPr>
                        <a:xfrm>
                          <a:off x="0" y="0"/>
                          <a:ext cx="4621530" cy="739140"/>
                        </a:xfrm>
                        <a:prstGeom prst="rect">
                          <a:avLst/>
                        </a:prstGeom>
                        <a:solidFill>
                          <a:schemeClr val="lt1"/>
                        </a:solidFill>
                        <a:ln w="6350">
                          <a:solidFill>
                            <a:prstClr val="black"/>
                          </a:solidFill>
                        </a:ln>
                      </wps:spPr>
                      <wps:txbx>
                        <w:txbxContent>
                          <w:p w14:paraId="0F669C83" w14:textId="77777777" w:rsidR="005B57DC" w:rsidRPr="005B57DC" w:rsidRDefault="005B57DC" w:rsidP="005B57DC">
                            <w:pPr>
                              <w:rPr>
                                <w:rFonts w:asciiTheme="majorHAnsi" w:hAnsiTheme="majorHAnsi" w:cstheme="majorHAnsi"/>
                                <w:sz w:val="16"/>
                                <w:szCs w:val="16"/>
                              </w:rPr>
                            </w:pPr>
                            <w:r w:rsidRPr="005B57DC">
                              <w:rPr>
                                <w:rFonts w:asciiTheme="majorHAnsi" w:hAnsiTheme="majorHAnsi" w:cstheme="majorHAnsi"/>
                                <w:b/>
                                <w:bCs/>
                                <w:sz w:val="16"/>
                                <w:szCs w:val="16"/>
                              </w:rPr>
                              <w:t>Remote ischaemic conditioning (RIC):</w:t>
                            </w:r>
                            <w:r w:rsidRPr="005B57DC">
                              <w:rPr>
                                <w:rFonts w:asciiTheme="majorHAnsi" w:hAnsiTheme="majorHAnsi" w:cstheme="majorHAnsi"/>
                                <w:sz w:val="16"/>
                                <w:szCs w:val="16"/>
                              </w:rPr>
                              <w:t xml:space="preserve"> An automated upper arm blood pressure cuff is inflated to +25 mmHg above the systolic BP for 4 cycles (5 minutes inflation &amp; 5 minutes deflation).</w:t>
                            </w:r>
                          </w:p>
                          <w:p w14:paraId="6E8EF8F9" w14:textId="77777777" w:rsidR="005B57DC" w:rsidRPr="005B57DC" w:rsidRDefault="005B57DC" w:rsidP="005B57DC">
                            <w:pPr>
                              <w:rPr>
                                <w:rFonts w:asciiTheme="majorHAnsi" w:hAnsiTheme="majorHAnsi" w:cstheme="majorHAnsi"/>
                                <w:sz w:val="16"/>
                                <w:szCs w:val="16"/>
                              </w:rPr>
                            </w:pPr>
                            <w:r w:rsidRPr="005B57DC">
                              <w:rPr>
                                <w:rFonts w:asciiTheme="majorHAnsi" w:hAnsiTheme="majorHAnsi" w:cstheme="majorHAnsi"/>
                                <w:b/>
                                <w:bCs/>
                                <w:sz w:val="16"/>
                                <w:szCs w:val="16"/>
                              </w:rPr>
                              <w:t>Sham:</w:t>
                            </w:r>
                            <w:r w:rsidRPr="005B57DC">
                              <w:rPr>
                                <w:rFonts w:asciiTheme="majorHAnsi" w:hAnsiTheme="majorHAnsi" w:cstheme="majorHAnsi"/>
                                <w:sz w:val="16"/>
                                <w:szCs w:val="16"/>
                              </w:rPr>
                              <w:t xml:space="preserve"> An automated upper arm blood pressure cuff is inflated to 20 mmHg for 4 cycles (5 minutes inflation &amp; 5 minutes deflation). RIC/sham performed within 6 hours of stroke onset; repeated after 1-2 hours, then twice on Day 2 (once in the morning, once in the afternoon). A total of 4 doses.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472DB" id="Text Box 7" o:spid="_x0000_s1028" type="#_x0000_t202" style="position:absolute;margin-left:-18pt;margin-top:365.6pt;width:363.9pt;height:58.2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MoOQIAAIM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" fillcolor="white [3201]" strokeweight=".5pt">
                <v:textbox>
                  <w:txbxContent>
                    <w:p w14:paraId="0F669C83" w14:textId="77777777" w:rsidR="005B57DC" w:rsidRPr="005B57DC" w:rsidRDefault="005B57DC" w:rsidP="005B57DC">
                      <w:pPr>
                        <w:rPr>
                          <w:rFonts w:asciiTheme="majorHAnsi" w:hAnsiTheme="majorHAnsi" w:cstheme="majorHAnsi"/>
                          <w:sz w:val="16"/>
                          <w:szCs w:val="16"/>
                        </w:rPr>
                      </w:pPr>
                      <w:r w:rsidRPr="005B57DC">
                        <w:rPr>
                          <w:rFonts w:asciiTheme="majorHAnsi" w:hAnsiTheme="majorHAnsi" w:cstheme="majorHAnsi"/>
                          <w:b/>
                          <w:bCs/>
                          <w:sz w:val="16"/>
                          <w:szCs w:val="16"/>
                        </w:rPr>
                        <w:t>Remote ischaemic conditioning (RIC):</w:t>
                      </w:r>
                      <w:r w:rsidRPr="005B57DC">
                        <w:rPr>
                          <w:rFonts w:asciiTheme="majorHAnsi" w:hAnsiTheme="majorHAnsi" w:cstheme="majorHAnsi"/>
                          <w:sz w:val="16"/>
                          <w:szCs w:val="16"/>
                        </w:rPr>
                        <w:t xml:space="preserve"> An automated upper arm blood pressure cuff is inflated to +25 mmHg above the systolic BP for 4 cycles (5 minutes inflation &amp; 5 minutes deflation).</w:t>
                      </w:r>
                    </w:p>
                    <w:p w14:paraId="6E8EF8F9" w14:textId="77777777" w:rsidR="005B57DC" w:rsidRPr="005B57DC" w:rsidRDefault="005B57DC" w:rsidP="005B57DC">
                      <w:pPr>
                        <w:rPr>
                          <w:rFonts w:asciiTheme="majorHAnsi" w:hAnsiTheme="majorHAnsi" w:cstheme="majorHAnsi"/>
                          <w:sz w:val="16"/>
                          <w:szCs w:val="16"/>
                        </w:rPr>
                      </w:pPr>
                      <w:r w:rsidRPr="005B57DC">
                        <w:rPr>
                          <w:rFonts w:asciiTheme="majorHAnsi" w:hAnsiTheme="majorHAnsi" w:cstheme="majorHAnsi"/>
                          <w:b/>
                          <w:bCs/>
                          <w:sz w:val="16"/>
                          <w:szCs w:val="16"/>
                        </w:rPr>
                        <w:t>Sham:</w:t>
                      </w:r>
                      <w:r w:rsidRPr="005B57DC">
                        <w:rPr>
                          <w:rFonts w:asciiTheme="majorHAnsi" w:hAnsiTheme="majorHAnsi" w:cstheme="majorHAnsi"/>
                          <w:sz w:val="16"/>
                          <w:szCs w:val="16"/>
                        </w:rPr>
                        <w:t xml:space="preserve"> An automated upper arm blood pressure cuff is inflated to 20 mmHg for 4 cycles (5 minutes inflation &amp; 5 minutes deflation). RIC/sham performed within 6 hours of stroke onset; repeated after 1-2 hours, then twice on Day 2 (once in the morning, once in the afternoon). A total of 4 doses.</w:t>
                      </w:r>
                    </w:p>
                  </w:txbxContent>
                </v:textbox>
                <w10:wrap anchorx="margin"/>
              </v:shape>
            </w:pict>
          </mc:Fallback>
        </mc:AlternateContent>
      </w:r>
      <w:r>
        <w:rPr>
          <w:rFonts w:ascii="Arial" w:hAnsi="Arial" w:cs="Arial"/>
        </w:rPr>
        <w:br w:type="page"/>
      </w:r>
    </w:p>
    <w:p w14:paraId="2F7FC7EE" w14:textId="77777777" w:rsidR="00E456B7" w:rsidRPr="002464F0" w:rsidRDefault="00E456B7" w:rsidP="00E456B7">
      <w:pPr>
        <w:rPr>
          <w:rFonts w:ascii="Calibri" w:hAnsi="Calibri" w:cs="Calibri"/>
          <w:b/>
          <w:bCs/>
          <w:sz w:val="16"/>
          <w:szCs w:val="16"/>
          <w:u w:val="single"/>
        </w:rPr>
      </w:pPr>
      <w:r w:rsidRPr="002464F0">
        <w:rPr>
          <w:rFonts w:ascii="Calibri" w:hAnsi="Calibri" w:cs="Calibri"/>
          <w:b/>
          <w:bCs/>
          <w:sz w:val="16"/>
          <w:szCs w:val="16"/>
          <w:u w:val="single"/>
        </w:rPr>
        <w:lastRenderedPageBreak/>
        <w:t xml:space="preserve">When are you expecting to restart site set-up? </w:t>
      </w:r>
    </w:p>
    <w:p w14:paraId="1DFF6AA4" w14:textId="77777777" w:rsidR="00A872D2" w:rsidRPr="00A872D2" w:rsidRDefault="00A872D2" w:rsidP="00A872D2">
      <w:pPr>
        <w:rPr>
          <w:rFonts w:ascii="Calibri" w:eastAsia="Times New Roman" w:hAnsi="Calibri" w:cs="Calibri"/>
          <w:sz w:val="16"/>
          <w:szCs w:val="16"/>
          <w:lang w:eastAsia="en-GB"/>
        </w:rPr>
      </w:pPr>
      <w:r w:rsidRPr="00A872D2">
        <w:rPr>
          <w:rFonts w:ascii="Calibri" w:hAnsi="Calibri" w:cs="Calibri"/>
          <w:sz w:val="16"/>
          <w:szCs w:val="16"/>
        </w:rPr>
        <w:t>We hope to submit the MHRA application and receive the devices in the next few weeks. We will begin set up shortly after and hope to commence recruitment in November 2022.</w:t>
      </w:r>
    </w:p>
    <w:p w14:paraId="4D7AE08B" w14:textId="77777777" w:rsidR="002464F0" w:rsidRPr="002464F0" w:rsidRDefault="002464F0" w:rsidP="00431BD9">
      <w:pPr>
        <w:pStyle w:val="xxxxxmsonormal"/>
        <w:spacing w:before="0" w:beforeAutospacing="0" w:after="0" w:afterAutospacing="0"/>
        <w:textAlignment w:val="baseline"/>
        <w:rPr>
          <w:rFonts w:ascii="Calibri" w:hAnsi="Calibri" w:cs="Calibri"/>
          <w:b/>
          <w:bCs/>
          <w:sz w:val="16"/>
          <w:szCs w:val="16"/>
        </w:rPr>
      </w:pPr>
    </w:p>
    <w:p w14:paraId="6BD428F5" w14:textId="13FC349B" w:rsidR="00431BD9" w:rsidRPr="002464F0" w:rsidRDefault="00431BD9" w:rsidP="00431BD9">
      <w:pPr>
        <w:pStyle w:val="xxxxxmsonormal"/>
        <w:spacing w:before="0" w:beforeAutospacing="0" w:after="0" w:afterAutospacing="0"/>
        <w:textAlignment w:val="baseline"/>
        <w:rPr>
          <w:rFonts w:ascii="Calibri" w:hAnsi="Calibri" w:cs="Calibri"/>
          <w:sz w:val="16"/>
          <w:szCs w:val="16"/>
          <w:u w:val="single"/>
        </w:rPr>
      </w:pPr>
      <w:r w:rsidRPr="002464F0">
        <w:rPr>
          <w:rFonts w:ascii="Calibri" w:hAnsi="Calibri" w:cs="Calibri"/>
          <w:b/>
          <w:bCs/>
          <w:sz w:val="16"/>
          <w:szCs w:val="16"/>
          <w:u w:val="single"/>
        </w:rPr>
        <w:t>How many participants are you expecting each site to recruit?</w:t>
      </w:r>
      <w:r w:rsidRPr="002464F0">
        <w:rPr>
          <w:rFonts w:ascii="Calibri" w:hAnsi="Calibri" w:cs="Calibri"/>
          <w:sz w:val="16"/>
          <w:szCs w:val="16"/>
          <w:u w:val="single"/>
        </w:rPr>
        <w:t xml:space="preserve"> </w:t>
      </w:r>
    </w:p>
    <w:p w14:paraId="45342EF2" w14:textId="252E13E7" w:rsidR="00431BD9" w:rsidRPr="002464F0" w:rsidRDefault="00431BD9" w:rsidP="00431BD9">
      <w:pPr>
        <w:pStyle w:val="xxxxxmsonormal"/>
        <w:spacing w:before="0" w:beforeAutospacing="0" w:after="0" w:afterAutospacing="0"/>
        <w:textAlignment w:val="baseline"/>
        <w:rPr>
          <w:rFonts w:ascii="Calibri" w:hAnsi="Calibri" w:cs="Calibri"/>
          <w:sz w:val="16"/>
          <w:szCs w:val="16"/>
        </w:rPr>
      </w:pPr>
      <w:r w:rsidRPr="002464F0">
        <w:rPr>
          <w:rFonts w:ascii="Calibri" w:hAnsi="Calibri" w:cs="Calibri"/>
          <w:sz w:val="16"/>
          <w:szCs w:val="16"/>
        </w:rPr>
        <w:t xml:space="preserve">Sites should recruit at least 21 patients over the 33 months of </w:t>
      </w:r>
      <w:r w:rsidR="001A55A1" w:rsidRPr="002464F0">
        <w:rPr>
          <w:rFonts w:ascii="Calibri" w:hAnsi="Calibri" w:cs="Calibri"/>
          <w:sz w:val="16"/>
          <w:szCs w:val="16"/>
        </w:rPr>
        <w:t>recruitment,</w:t>
      </w:r>
      <w:r w:rsidR="001A55A1" w:rsidRPr="002464F0">
        <w:rPr>
          <w:rFonts w:ascii="Calibri" w:hAnsi="Calibri" w:cs="Calibri"/>
          <w:sz w:val="16"/>
          <w:szCs w:val="16"/>
          <w:bdr w:val="none" w:sz="0" w:space="0" w:color="auto" w:frame="1"/>
        </w:rPr>
        <w:t xml:space="preserve"> unless</w:t>
      </w:r>
      <w:r w:rsidRPr="002464F0">
        <w:rPr>
          <w:rFonts w:ascii="Calibri" w:hAnsi="Calibri" w:cs="Calibri"/>
          <w:sz w:val="16"/>
          <w:szCs w:val="16"/>
          <w:bdr w:val="none" w:sz="0" w:space="0" w:color="auto" w:frame="1"/>
        </w:rPr>
        <w:t xml:space="preserve"> a smaller target has been discussed</w:t>
      </w:r>
      <w:r w:rsidRPr="002464F0">
        <w:rPr>
          <w:rFonts w:ascii="Calibri" w:hAnsi="Calibri" w:cs="Calibri"/>
          <w:sz w:val="16"/>
          <w:szCs w:val="16"/>
        </w:rPr>
        <w:t xml:space="preserve">. </w:t>
      </w:r>
    </w:p>
    <w:p w14:paraId="7E57827C" w14:textId="77777777" w:rsidR="0059767C" w:rsidRPr="002464F0" w:rsidRDefault="0059767C" w:rsidP="002F404C">
      <w:pPr>
        <w:textAlignment w:val="baseline"/>
        <w:rPr>
          <w:rFonts w:ascii="Calibri" w:eastAsia="Times New Roman" w:hAnsi="Calibri" w:cs="Calibri"/>
          <w:b/>
          <w:sz w:val="16"/>
          <w:szCs w:val="16"/>
          <w:u w:val="single"/>
          <w:bdr w:val="none" w:sz="0" w:space="0" w:color="auto" w:frame="1"/>
        </w:rPr>
      </w:pPr>
    </w:p>
    <w:p w14:paraId="60349D65" w14:textId="6CB88873" w:rsidR="002F404C" w:rsidRPr="002464F0" w:rsidRDefault="002F404C" w:rsidP="002F404C">
      <w:pPr>
        <w:textAlignment w:val="baseline"/>
        <w:rPr>
          <w:rFonts w:ascii="Calibri" w:eastAsia="Times New Roman" w:hAnsi="Calibri" w:cs="Calibri"/>
          <w:b/>
          <w:sz w:val="16"/>
          <w:szCs w:val="16"/>
          <w:u w:val="single"/>
        </w:rPr>
      </w:pPr>
      <w:r w:rsidRPr="002464F0">
        <w:rPr>
          <w:rFonts w:ascii="Calibri" w:eastAsia="Times New Roman" w:hAnsi="Calibri" w:cs="Calibri"/>
          <w:b/>
          <w:sz w:val="16"/>
          <w:szCs w:val="16"/>
          <w:u w:val="single"/>
          <w:bdr w:val="none" w:sz="0" w:space="0" w:color="auto" w:frame="1"/>
        </w:rPr>
        <w:t>Are the research team able to obtain consent?</w:t>
      </w:r>
      <w:r w:rsidRPr="002464F0">
        <w:rPr>
          <w:rFonts w:ascii="Calibri" w:eastAsia="Times New Roman" w:hAnsi="Calibri" w:cs="Calibri"/>
          <w:b/>
          <w:sz w:val="16"/>
          <w:szCs w:val="16"/>
          <w:u w:val="single"/>
        </w:rPr>
        <w:t xml:space="preserve"> </w:t>
      </w:r>
    </w:p>
    <w:p w14:paraId="3E88E8F8" w14:textId="6AEADB47" w:rsidR="008A372A" w:rsidRPr="002464F0" w:rsidRDefault="002F404C" w:rsidP="008A372A">
      <w:pPr>
        <w:textAlignment w:val="baseline"/>
        <w:rPr>
          <w:rFonts w:ascii="Calibri" w:eastAsia="Times New Roman" w:hAnsi="Calibri" w:cs="Calibri"/>
          <w:sz w:val="16"/>
          <w:szCs w:val="16"/>
          <w:bdr w:val="none" w:sz="0" w:space="0" w:color="auto" w:frame="1"/>
        </w:rPr>
      </w:pPr>
      <w:r w:rsidRPr="002464F0">
        <w:rPr>
          <w:rFonts w:ascii="Calibri" w:eastAsia="Times New Roman" w:hAnsi="Calibri" w:cs="Calibri"/>
          <w:sz w:val="16"/>
          <w:szCs w:val="16"/>
          <w:bdr w:val="none" w:sz="0" w:space="0" w:color="auto" w:frame="1"/>
        </w:rPr>
        <w:t>Yes, we do not need a medic to take consent. Those trained in GCP and the trial procedure, and on the delegation log can consent. You must however have a medic on the delegation log who can review and sign off SAEs.</w:t>
      </w:r>
    </w:p>
    <w:p w14:paraId="6F06B6E5" w14:textId="77777777" w:rsidR="0059767C" w:rsidRPr="002464F0" w:rsidRDefault="0059767C" w:rsidP="008A372A">
      <w:pPr>
        <w:textAlignment w:val="baseline"/>
        <w:rPr>
          <w:rFonts w:ascii="Calibri" w:eastAsia="Times New Roman" w:hAnsi="Calibri" w:cs="Calibri"/>
          <w:b/>
          <w:bCs/>
          <w:sz w:val="16"/>
          <w:szCs w:val="16"/>
          <w:u w:val="single"/>
          <w:bdr w:val="none" w:sz="0" w:space="0" w:color="auto" w:frame="1"/>
        </w:rPr>
      </w:pPr>
    </w:p>
    <w:p w14:paraId="255E499D" w14:textId="7E35BFA9" w:rsidR="008A372A" w:rsidRPr="002464F0" w:rsidRDefault="008A372A" w:rsidP="008A372A">
      <w:pPr>
        <w:textAlignment w:val="baseline"/>
        <w:rPr>
          <w:rFonts w:ascii="Calibri" w:eastAsia="Times New Roman" w:hAnsi="Calibri" w:cs="Calibri"/>
          <w:b/>
          <w:bCs/>
          <w:sz w:val="16"/>
          <w:szCs w:val="16"/>
          <w:u w:val="single"/>
          <w:bdr w:val="none" w:sz="0" w:space="0" w:color="auto" w:frame="1"/>
        </w:rPr>
      </w:pPr>
      <w:r w:rsidRPr="002464F0">
        <w:rPr>
          <w:rFonts w:ascii="Calibri" w:eastAsia="Times New Roman" w:hAnsi="Calibri" w:cs="Calibri"/>
          <w:b/>
          <w:bCs/>
          <w:sz w:val="16"/>
          <w:szCs w:val="16"/>
          <w:u w:val="single"/>
          <w:bdr w:val="none" w:sz="0" w:space="0" w:color="auto" w:frame="1"/>
        </w:rPr>
        <w:t>Who will conduct the day 90 follow-up?</w:t>
      </w:r>
    </w:p>
    <w:p w14:paraId="2D3AC582" w14:textId="5D417B15" w:rsidR="008A372A" w:rsidRPr="002464F0" w:rsidRDefault="008A372A" w:rsidP="008A372A">
      <w:pPr>
        <w:textAlignment w:val="baseline"/>
        <w:rPr>
          <w:rFonts w:ascii="Calibri" w:eastAsia="Times New Roman" w:hAnsi="Calibri" w:cs="Calibri"/>
          <w:sz w:val="16"/>
          <w:szCs w:val="16"/>
          <w:bdr w:val="none" w:sz="0" w:space="0" w:color="auto" w:frame="1"/>
        </w:rPr>
      </w:pPr>
      <w:r w:rsidRPr="002464F0">
        <w:rPr>
          <w:rFonts w:ascii="Calibri" w:eastAsia="Times New Roman" w:hAnsi="Calibri" w:cs="Calibri"/>
          <w:sz w:val="16"/>
          <w:szCs w:val="16"/>
          <w:bdr w:val="none" w:sz="0" w:space="0" w:color="auto" w:frame="1"/>
        </w:rPr>
        <w:t xml:space="preserve">The day 90 follow-ups will be conducted centrally by the Follow-up Coordinator in Nottingham. Participants will be contacted by telephone with a postal back-up form if the participant cannot be contacted. </w:t>
      </w:r>
    </w:p>
    <w:p w14:paraId="264B2527" w14:textId="77777777" w:rsidR="002464F0" w:rsidRPr="002464F0" w:rsidRDefault="002464F0" w:rsidP="00BB70B2">
      <w:pPr>
        <w:textAlignment w:val="baseline"/>
        <w:rPr>
          <w:rFonts w:ascii="Calibri" w:eastAsia="Times New Roman" w:hAnsi="Calibri" w:cs="Calibri"/>
          <w:b/>
          <w:bCs/>
          <w:sz w:val="16"/>
          <w:szCs w:val="16"/>
          <w:bdr w:val="none" w:sz="0" w:space="0" w:color="auto" w:frame="1"/>
        </w:rPr>
      </w:pPr>
    </w:p>
    <w:p w14:paraId="42356948" w14:textId="7E052436" w:rsidR="00BB70B2" w:rsidRPr="002464F0" w:rsidRDefault="00BB70B2" w:rsidP="00BB70B2">
      <w:pPr>
        <w:textAlignment w:val="baseline"/>
        <w:rPr>
          <w:rFonts w:ascii="Calibri" w:eastAsia="Times New Roman" w:hAnsi="Calibri" w:cs="Calibri"/>
          <w:b/>
          <w:bCs/>
          <w:sz w:val="16"/>
          <w:szCs w:val="16"/>
          <w:u w:val="single"/>
          <w:bdr w:val="none" w:sz="0" w:space="0" w:color="auto" w:frame="1"/>
        </w:rPr>
      </w:pPr>
      <w:r w:rsidRPr="002464F0">
        <w:rPr>
          <w:rFonts w:ascii="Calibri" w:eastAsia="Times New Roman" w:hAnsi="Calibri" w:cs="Calibri"/>
          <w:b/>
          <w:bCs/>
          <w:sz w:val="16"/>
          <w:szCs w:val="16"/>
          <w:u w:val="single"/>
          <w:bdr w:val="none" w:sz="0" w:space="0" w:color="auto" w:frame="1"/>
        </w:rPr>
        <w:t>Does eligibility need to be confirmed by a medic?</w:t>
      </w:r>
    </w:p>
    <w:p w14:paraId="1614CB79" w14:textId="0EF1B297" w:rsidR="00BB70B2" w:rsidRDefault="00BB70B2" w:rsidP="00BB70B2">
      <w:pPr>
        <w:textAlignment w:val="baseline"/>
        <w:rPr>
          <w:rFonts w:ascii="Calibri" w:eastAsia="Times New Roman" w:hAnsi="Calibri" w:cs="Calibri"/>
          <w:sz w:val="16"/>
          <w:szCs w:val="16"/>
          <w:bdr w:val="none" w:sz="0" w:space="0" w:color="auto" w:frame="1"/>
        </w:rPr>
      </w:pPr>
      <w:r w:rsidRPr="002464F0">
        <w:rPr>
          <w:rFonts w:ascii="Calibri" w:eastAsia="Times New Roman" w:hAnsi="Calibri" w:cs="Calibri"/>
          <w:sz w:val="16"/>
          <w:szCs w:val="16"/>
          <w:bdr w:val="none" w:sz="0" w:space="0" w:color="auto" w:frame="1"/>
        </w:rPr>
        <w:t>No – eligibility can be confirmed by any member of the research team providing they are appropriately trained on the delegation log to do so. This should be recorded in the medical notes.</w:t>
      </w:r>
    </w:p>
    <w:p w14:paraId="695CF470" w14:textId="2E1A65A0" w:rsidR="00FD36A2" w:rsidRPr="00FD36A2" w:rsidRDefault="00FD36A2" w:rsidP="00BB70B2">
      <w:pPr>
        <w:textAlignment w:val="baseline"/>
        <w:rPr>
          <w:rFonts w:ascii="Calibri" w:eastAsia="Times New Roman" w:hAnsi="Calibri" w:cs="Calibri"/>
          <w:sz w:val="16"/>
          <w:szCs w:val="16"/>
          <w:u w:val="single"/>
          <w:bdr w:val="none" w:sz="0" w:space="0" w:color="auto" w:frame="1"/>
        </w:rPr>
      </w:pPr>
    </w:p>
    <w:p w14:paraId="7466407E" w14:textId="780DE97E" w:rsidR="00FD36A2" w:rsidRPr="00FD36A2" w:rsidRDefault="004D0167" w:rsidP="00FD36A2">
      <w:pPr>
        <w:textAlignment w:val="baseline"/>
        <w:rPr>
          <w:rFonts w:ascii="Calibri" w:eastAsia="Times New Roman" w:hAnsi="Calibri" w:cs="Calibri"/>
          <w:b/>
          <w:bCs/>
          <w:sz w:val="16"/>
          <w:szCs w:val="16"/>
          <w:u w:val="single"/>
          <w:lang w:eastAsia="en-GB"/>
        </w:rPr>
      </w:pPr>
      <w:bookmarkStart w:id="0" w:name="_Hlk113971529"/>
      <w:r>
        <w:rPr>
          <w:rFonts w:ascii="Calibri" w:eastAsia="Times New Roman" w:hAnsi="Calibri" w:cs="Calibri"/>
          <w:b/>
          <w:bCs/>
          <w:sz w:val="16"/>
          <w:szCs w:val="16"/>
          <w:u w:val="single"/>
          <w:lang w:eastAsia="en-GB"/>
        </w:rPr>
        <w:t>Does treatment need to start within 6 hours of stroke onset?</w:t>
      </w:r>
    </w:p>
    <w:p w14:paraId="11C51863" w14:textId="42146775" w:rsidR="00FD36A2" w:rsidRDefault="00FD36A2" w:rsidP="00FD36A2">
      <w:pPr>
        <w:textAlignment w:val="baseline"/>
        <w:rPr>
          <w:rFonts w:ascii="Calibri" w:eastAsia="Times New Roman" w:hAnsi="Calibri" w:cs="Calibri"/>
          <w:sz w:val="16"/>
          <w:szCs w:val="16"/>
          <w:lang w:eastAsia="en-GB"/>
        </w:rPr>
      </w:pPr>
      <w:r w:rsidRPr="00FD36A2">
        <w:rPr>
          <w:rFonts w:ascii="Calibri" w:eastAsia="Times New Roman" w:hAnsi="Calibri" w:cs="Calibri"/>
          <w:sz w:val="16"/>
          <w:szCs w:val="16"/>
          <w:lang w:eastAsia="en-GB"/>
        </w:rPr>
        <w:t xml:space="preserve">The participant </w:t>
      </w:r>
      <w:r w:rsidRPr="00FD36A2">
        <w:rPr>
          <w:rFonts w:ascii="Calibri" w:eastAsia="Times New Roman" w:hAnsi="Calibri" w:cs="Calibri"/>
          <w:b/>
          <w:bCs/>
          <w:sz w:val="16"/>
          <w:szCs w:val="16"/>
          <w:lang w:eastAsia="en-GB"/>
        </w:rPr>
        <w:t xml:space="preserve">must </w:t>
      </w:r>
      <w:r w:rsidRPr="00FD36A2">
        <w:rPr>
          <w:rFonts w:ascii="Calibri" w:eastAsia="Times New Roman" w:hAnsi="Calibri" w:cs="Calibri"/>
          <w:sz w:val="16"/>
          <w:szCs w:val="16"/>
          <w:lang w:eastAsia="en-GB"/>
        </w:rPr>
        <w:t xml:space="preserve">be randomised within 6 hours of stroke onset </w:t>
      </w:r>
      <w:proofErr w:type="gramStart"/>
      <w:r w:rsidRPr="00FD36A2">
        <w:rPr>
          <w:rFonts w:ascii="Calibri" w:eastAsia="Times New Roman" w:hAnsi="Calibri" w:cs="Calibri"/>
          <w:sz w:val="16"/>
          <w:szCs w:val="16"/>
          <w:lang w:eastAsia="en-GB"/>
        </w:rPr>
        <w:t>in order to</w:t>
      </w:r>
      <w:proofErr w:type="gramEnd"/>
      <w:r w:rsidRPr="00FD36A2">
        <w:rPr>
          <w:rFonts w:ascii="Calibri" w:eastAsia="Times New Roman" w:hAnsi="Calibri" w:cs="Calibri"/>
          <w:sz w:val="16"/>
          <w:szCs w:val="16"/>
          <w:lang w:eastAsia="en-GB"/>
        </w:rPr>
        <w:t xml:space="preserve"> be eligible for the trial. Treatment should also start within 6 hours of stroke onset - if there is a delay between randomising the patient and starting treatment, meaning treatment started after 6 hours, then a protocol deviation will need to be reported.</w:t>
      </w:r>
    </w:p>
    <w:bookmarkEnd w:id="0"/>
    <w:p w14:paraId="5B6CEE3A" w14:textId="77777777" w:rsidR="002464F0" w:rsidRPr="002464F0" w:rsidRDefault="002464F0" w:rsidP="00591251">
      <w:pPr>
        <w:rPr>
          <w:rFonts w:ascii="Calibri" w:hAnsi="Calibri" w:cs="Calibri"/>
          <w:b/>
          <w:bCs/>
          <w:sz w:val="16"/>
          <w:szCs w:val="16"/>
          <w:u w:val="single"/>
        </w:rPr>
      </w:pPr>
    </w:p>
    <w:p w14:paraId="640EA09D" w14:textId="2BDD149F" w:rsidR="00591251" w:rsidRPr="002464F0" w:rsidRDefault="00591251" w:rsidP="00591251">
      <w:pPr>
        <w:rPr>
          <w:rFonts w:ascii="Calibri" w:eastAsia="Times New Roman" w:hAnsi="Calibri" w:cs="Calibri"/>
          <w:b/>
          <w:bCs/>
          <w:sz w:val="16"/>
          <w:szCs w:val="16"/>
          <w:u w:val="single"/>
          <w:lang w:eastAsia="en-GB"/>
        </w:rPr>
      </w:pPr>
      <w:r w:rsidRPr="002464F0">
        <w:rPr>
          <w:rFonts w:ascii="Calibri" w:hAnsi="Calibri" w:cs="Calibri"/>
          <w:b/>
          <w:bCs/>
          <w:sz w:val="16"/>
          <w:szCs w:val="16"/>
          <w:u w:val="single"/>
        </w:rPr>
        <w:t>W</w:t>
      </w:r>
      <w:r w:rsidRPr="002464F0">
        <w:rPr>
          <w:rFonts w:ascii="Calibri" w:eastAsia="Times New Roman" w:hAnsi="Calibri" w:cs="Calibri"/>
          <w:b/>
          <w:bCs/>
          <w:sz w:val="16"/>
          <w:szCs w:val="16"/>
          <w:u w:val="single"/>
          <w:lang w:eastAsia="en-GB"/>
        </w:rPr>
        <w:t xml:space="preserve">hat is the payment per participant? </w:t>
      </w:r>
    </w:p>
    <w:p w14:paraId="31662C9E" w14:textId="4764CEA4" w:rsidR="00AD08BC" w:rsidRPr="002464F0" w:rsidRDefault="00591251" w:rsidP="00591251">
      <w:pPr>
        <w:textAlignment w:val="baseline"/>
        <w:rPr>
          <w:rFonts w:ascii="Calibri" w:eastAsia="Times New Roman" w:hAnsi="Calibri" w:cs="Calibri"/>
          <w:sz w:val="16"/>
          <w:szCs w:val="16"/>
          <w:lang w:eastAsia="en-GB"/>
        </w:rPr>
      </w:pPr>
      <w:r w:rsidRPr="002464F0">
        <w:rPr>
          <w:rFonts w:ascii="Calibri" w:eastAsia="Times New Roman" w:hAnsi="Calibri" w:cs="Calibri"/>
          <w:sz w:val="16"/>
          <w:szCs w:val="16"/>
          <w:lang w:eastAsia="en-GB"/>
        </w:rPr>
        <w:t>£52 – a combination of £40 per recruit and £12 for nurse administration time (of the sham). A one-off archiving fee of £200 will be paid to sites at the end of the trial.</w:t>
      </w:r>
    </w:p>
    <w:p w14:paraId="6E4253B5" w14:textId="77777777" w:rsidR="002464F0" w:rsidRPr="002464F0" w:rsidRDefault="002464F0" w:rsidP="00AD08BC">
      <w:pPr>
        <w:textAlignment w:val="baseline"/>
        <w:rPr>
          <w:rFonts w:ascii="Calibri" w:eastAsia="Times New Roman" w:hAnsi="Calibri" w:cs="Calibri"/>
          <w:b/>
          <w:bCs/>
          <w:sz w:val="16"/>
          <w:szCs w:val="16"/>
          <w:u w:val="single"/>
          <w:lang w:eastAsia="en-GB"/>
        </w:rPr>
      </w:pPr>
    </w:p>
    <w:p w14:paraId="37CA8291" w14:textId="7CFC186F" w:rsidR="00AD08BC" w:rsidRPr="002464F0" w:rsidRDefault="00AD08BC" w:rsidP="00AD08BC">
      <w:pPr>
        <w:textAlignment w:val="baseline"/>
        <w:rPr>
          <w:rFonts w:ascii="Calibri" w:eastAsia="Times New Roman" w:hAnsi="Calibri" w:cs="Calibri"/>
          <w:b/>
          <w:bCs/>
          <w:sz w:val="16"/>
          <w:szCs w:val="16"/>
          <w:u w:val="single"/>
          <w:lang w:eastAsia="en-GB"/>
        </w:rPr>
      </w:pPr>
      <w:r w:rsidRPr="002464F0">
        <w:rPr>
          <w:rFonts w:ascii="Calibri" w:eastAsia="Times New Roman" w:hAnsi="Calibri" w:cs="Calibri"/>
          <w:b/>
          <w:bCs/>
          <w:sz w:val="16"/>
          <w:szCs w:val="16"/>
          <w:u w:val="single"/>
          <w:lang w:eastAsia="en-GB"/>
        </w:rPr>
        <w:t>Will sites be paid for performing the 2</w:t>
      </w:r>
      <w:r w:rsidRPr="002464F0">
        <w:rPr>
          <w:rFonts w:ascii="Calibri" w:eastAsia="Times New Roman" w:hAnsi="Calibri" w:cs="Calibri"/>
          <w:b/>
          <w:bCs/>
          <w:sz w:val="16"/>
          <w:szCs w:val="16"/>
          <w:u w:val="single"/>
          <w:vertAlign w:val="superscript"/>
          <w:lang w:eastAsia="en-GB"/>
        </w:rPr>
        <w:t>nd</w:t>
      </w:r>
      <w:r w:rsidRPr="002464F0">
        <w:rPr>
          <w:rFonts w:ascii="Calibri" w:eastAsia="Times New Roman" w:hAnsi="Calibri" w:cs="Calibri"/>
          <w:b/>
          <w:bCs/>
          <w:sz w:val="16"/>
          <w:szCs w:val="16"/>
          <w:u w:val="single"/>
          <w:lang w:eastAsia="en-GB"/>
        </w:rPr>
        <w:t xml:space="preserve"> CT scan? </w:t>
      </w:r>
    </w:p>
    <w:p w14:paraId="6EFFC4FF" w14:textId="35A296F8" w:rsidR="00AD08BC" w:rsidRPr="002464F0" w:rsidRDefault="00AD08BC" w:rsidP="00AD08BC">
      <w:pPr>
        <w:textAlignment w:val="baseline"/>
        <w:rPr>
          <w:rFonts w:ascii="Calibri" w:eastAsia="Times New Roman" w:hAnsi="Calibri" w:cs="Calibri"/>
          <w:sz w:val="16"/>
          <w:szCs w:val="16"/>
          <w:shd w:val="clear" w:color="auto" w:fill="FFFFFF"/>
          <w:lang w:eastAsia="en-GB"/>
        </w:rPr>
      </w:pPr>
      <w:r w:rsidRPr="002464F0">
        <w:rPr>
          <w:rFonts w:ascii="Calibri" w:eastAsia="Times New Roman" w:hAnsi="Calibri" w:cs="Calibri"/>
          <w:sz w:val="16"/>
          <w:szCs w:val="16"/>
          <w:lang w:eastAsia="en-GB"/>
        </w:rPr>
        <w:t>There is no funding for the repeat CT scan on day 2. I</w:t>
      </w:r>
      <w:r w:rsidRPr="002464F0">
        <w:rPr>
          <w:rFonts w:ascii="Calibri" w:eastAsia="Times New Roman" w:hAnsi="Calibri" w:cs="Calibri"/>
          <w:sz w:val="16"/>
          <w:szCs w:val="16"/>
          <w:shd w:val="clear" w:color="auto" w:fill="FFFFFF"/>
          <w:lang w:eastAsia="en-GB"/>
        </w:rPr>
        <w:t xml:space="preserve">n </w:t>
      </w:r>
      <w:proofErr w:type="gramStart"/>
      <w:r w:rsidRPr="002464F0">
        <w:rPr>
          <w:rFonts w:ascii="Calibri" w:eastAsia="Times New Roman" w:hAnsi="Calibri" w:cs="Calibri"/>
          <w:sz w:val="16"/>
          <w:szCs w:val="16"/>
          <w:shd w:val="clear" w:color="auto" w:fill="FFFFFF"/>
          <w:lang w:eastAsia="en-GB"/>
        </w:rPr>
        <w:t>the majority of</w:t>
      </w:r>
      <w:proofErr w:type="gramEnd"/>
      <w:r w:rsidRPr="002464F0">
        <w:rPr>
          <w:rFonts w:ascii="Calibri" w:eastAsia="Times New Roman" w:hAnsi="Calibri" w:cs="Calibri"/>
          <w:sz w:val="16"/>
          <w:szCs w:val="16"/>
          <w:shd w:val="clear" w:color="auto" w:fill="FFFFFF"/>
          <w:lang w:eastAsia="en-GB"/>
        </w:rPr>
        <w:t xml:space="preserve"> cases, the second scan will be performed for clinical reasons (post </w:t>
      </w:r>
      <w:proofErr w:type="spellStart"/>
      <w:r w:rsidRPr="002464F0">
        <w:rPr>
          <w:rFonts w:ascii="Calibri" w:eastAsia="Times New Roman" w:hAnsi="Calibri" w:cs="Calibri"/>
          <w:sz w:val="16"/>
          <w:szCs w:val="16"/>
          <w:shd w:val="clear" w:color="auto" w:fill="FFFFFF"/>
          <w:lang w:eastAsia="en-GB"/>
        </w:rPr>
        <w:t>rtPA</w:t>
      </w:r>
      <w:proofErr w:type="spellEnd"/>
      <w:r w:rsidRPr="002464F0">
        <w:rPr>
          <w:rFonts w:ascii="Calibri" w:eastAsia="Times New Roman" w:hAnsi="Calibri" w:cs="Calibri"/>
          <w:sz w:val="16"/>
          <w:szCs w:val="16"/>
          <w:shd w:val="clear" w:color="auto" w:fill="FFFFFF"/>
          <w:lang w:eastAsia="en-GB"/>
        </w:rPr>
        <w:t xml:space="preserve"> or MT). It is also performed for safety reasons, even in the non-</w:t>
      </w:r>
      <w:proofErr w:type="spellStart"/>
      <w:r w:rsidRPr="002464F0">
        <w:rPr>
          <w:rFonts w:ascii="Calibri" w:eastAsia="Times New Roman" w:hAnsi="Calibri" w:cs="Calibri"/>
          <w:sz w:val="16"/>
          <w:szCs w:val="16"/>
          <w:shd w:val="clear" w:color="auto" w:fill="FFFFFF"/>
          <w:lang w:eastAsia="en-GB"/>
        </w:rPr>
        <w:t>thrombolysed</w:t>
      </w:r>
      <w:proofErr w:type="spellEnd"/>
      <w:r w:rsidRPr="002464F0">
        <w:rPr>
          <w:rFonts w:ascii="Calibri" w:eastAsia="Times New Roman" w:hAnsi="Calibri" w:cs="Calibri"/>
          <w:sz w:val="16"/>
          <w:szCs w:val="16"/>
          <w:shd w:val="clear" w:color="auto" w:fill="FFFFFF"/>
          <w:lang w:eastAsia="en-GB"/>
        </w:rPr>
        <w:t xml:space="preserve"> participants due to potential anti-platelet effects of RIC. Therefore, if the second scan is not performed for clinical reasons, then it is performed for safety reasons and considered a </w:t>
      </w:r>
      <w:r w:rsidRPr="002464F0">
        <w:rPr>
          <w:rFonts w:ascii="Calibri" w:eastAsia="Times New Roman" w:hAnsi="Calibri" w:cs="Calibri"/>
          <w:b/>
          <w:bCs/>
          <w:sz w:val="16"/>
          <w:szCs w:val="16"/>
          <w:shd w:val="clear" w:color="auto" w:fill="FFFFFF"/>
          <w:lang w:eastAsia="en-GB"/>
        </w:rPr>
        <w:t>service support cost (SSC)</w:t>
      </w:r>
      <w:r w:rsidRPr="002464F0">
        <w:rPr>
          <w:rFonts w:ascii="Calibri" w:eastAsia="Times New Roman" w:hAnsi="Calibri" w:cs="Calibri"/>
          <w:sz w:val="16"/>
          <w:szCs w:val="16"/>
          <w:shd w:val="clear" w:color="auto" w:fill="FFFFFF"/>
          <w:lang w:eastAsia="en-GB"/>
        </w:rPr>
        <w:t>. This was discussed and approved with the local CRN prior to the grant application. Sites to liaise with their PI and R&amp;D team to establish whether the 2</w:t>
      </w:r>
      <w:r w:rsidRPr="002464F0">
        <w:rPr>
          <w:rFonts w:ascii="Calibri" w:eastAsia="Times New Roman" w:hAnsi="Calibri" w:cs="Calibri"/>
          <w:sz w:val="16"/>
          <w:szCs w:val="16"/>
          <w:shd w:val="clear" w:color="auto" w:fill="FFFFFF"/>
          <w:vertAlign w:val="superscript"/>
          <w:lang w:eastAsia="en-GB"/>
        </w:rPr>
        <w:t>nd</w:t>
      </w:r>
      <w:r w:rsidRPr="002464F0">
        <w:rPr>
          <w:rFonts w:ascii="Calibri" w:eastAsia="Times New Roman" w:hAnsi="Calibri" w:cs="Calibri"/>
          <w:sz w:val="16"/>
          <w:szCs w:val="16"/>
          <w:shd w:val="clear" w:color="auto" w:fill="FFFFFF"/>
          <w:lang w:eastAsia="en-GB"/>
        </w:rPr>
        <w:t xml:space="preserve"> CT scan will be feasible. </w:t>
      </w:r>
    </w:p>
    <w:p w14:paraId="5F74A7E5" w14:textId="77777777" w:rsidR="002464F0" w:rsidRPr="002464F0" w:rsidRDefault="002464F0" w:rsidP="001436E4">
      <w:pPr>
        <w:shd w:val="clear" w:color="auto" w:fill="FFFFFF"/>
        <w:textAlignment w:val="baseline"/>
        <w:rPr>
          <w:rFonts w:ascii="Calibri" w:eastAsia="Times New Roman" w:hAnsi="Calibri" w:cs="Calibri"/>
          <w:b/>
          <w:bCs/>
          <w:sz w:val="16"/>
          <w:szCs w:val="16"/>
          <w:u w:val="single"/>
          <w:lang w:eastAsia="en-GB"/>
        </w:rPr>
      </w:pPr>
    </w:p>
    <w:p w14:paraId="78AF19EF" w14:textId="01922A7D" w:rsidR="001436E4" w:rsidRPr="002464F0" w:rsidRDefault="001436E4" w:rsidP="001436E4">
      <w:pPr>
        <w:shd w:val="clear" w:color="auto" w:fill="FFFFFF"/>
        <w:textAlignment w:val="baseline"/>
        <w:rPr>
          <w:rFonts w:ascii="Calibri" w:eastAsia="Times New Roman" w:hAnsi="Calibri" w:cs="Calibri"/>
          <w:b/>
          <w:bCs/>
          <w:sz w:val="16"/>
          <w:szCs w:val="16"/>
          <w:u w:val="single"/>
          <w:lang w:eastAsia="en-GB"/>
        </w:rPr>
      </w:pPr>
      <w:r w:rsidRPr="002464F0">
        <w:rPr>
          <w:rFonts w:ascii="Calibri" w:eastAsia="Times New Roman" w:hAnsi="Calibri" w:cs="Calibri"/>
          <w:b/>
          <w:bCs/>
          <w:sz w:val="16"/>
          <w:szCs w:val="16"/>
          <w:u w:val="single"/>
          <w:lang w:eastAsia="en-GB"/>
        </w:rPr>
        <w:t>What are the Excess Treatment Costs (ETC) associated with the trial?</w:t>
      </w:r>
    </w:p>
    <w:p w14:paraId="7082CDD2" w14:textId="14A05B91" w:rsidR="001436E4" w:rsidRPr="002464F0" w:rsidRDefault="001436E4" w:rsidP="001436E4">
      <w:pPr>
        <w:shd w:val="clear" w:color="auto" w:fill="FFFFFF"/>
        <w:textAlignment w:val="baseline"/>
        <w:rPr>
          <w:rFonts w:ascii="Calibri" w:eastAsia="Times New Roman" w:hAnsi="Calibri" w:cs="Calibri"/>
          <w:sz w:val="16"/>
          <w:szCs w:val="16"/>
          <w:lang w:eastAsia="en-GB"/>
        </w:rPr>
      </w:pPr>
      <w:r w:rsidRPr="002464F0">
        <w:rPr>
          <w:rFonts w:ascii="Calibri" w:eastAsia="Times New Roman" w:hAnsi="Calibri" w:cs="Calibri"/>
          <w:sz w:val="16"/>
          <w:szCs w:val="16"/>
          <w:lang w:eastAsia="en-GB"/>
        </w:rPr>
        <w:t>ETCs that should be covered by site amount to £</w:t>
      </w:r>
      <w:r w:rsidR="0069678E" w:rsidRPr="002464F0">
        <w:rPr>
          <w:rFonts w:ascii="Calibri" w:eastAsia="Times New Roman" w:hAnsi="Calibri" w:cs="Calibri"/>
          <w:sz w:val="16"/>
          <w:szCs w:val="16"/>
          <w:lang w:eastAsia="en-GB"/>
        </w:rPr>
        <w:t>75</w:t>
      </w:r>
      <w:r w:rsidRPr="002464F0">
        <w:rPr>
          <w:rFonts w:ascii="Calibri" w:eastAsia="Times New Roman" w:hAnsi="Calibri" w:cs="Calibri"/>
          <w:sz w:val="16"/>
          <w:szCs w:val="16"/>
          <w:lang w:eastAsia="en-GB"/>
        </w:rPr>
        <w:t xml:space="preserve"> per recruit. This should be claimed through the trust’s ETC threshold. For sites that have already reached their ETC threshold, this cost will need to be paid by NHS England. </w:t>
      </w:r>
    </w:p>
    <w:p w14:paraId="2CF77A2D" w14:textId="28CC2EF6" w:rsidR="00E76369" w:rsidRPr="00151295" w:rsidRDefault="00E76369">
      <w:pPr>
        <w:rPr>
          <w:rFonts w:ascii="Arial" w:hAnsi="Arial" w:cs="Arial"/>
        </w:rPr>
      </w:pPr>
    </w:p>
    <w:sectPr w:rsidR="00E76369" w:rsidRPr="00151295" w:rsidSect="00532005">
      <w:headerReference w:type="default" r:id="rId18"/>
      <w:footerReference w:type="even" r:id="rId19"/>
      <w:footerReference w:type="default" r:id="rId20"/>
      <w:footerReference w:type="first" r:id="rId21"/>
      <w:pgSz w:w="8420" w:h="11907" w:orient="landscape" w:code="9"/>
      <w:pgMar w:top="1134" w:right="924" w:bottom="1185" w:left="567" w:header="425" w:footer="22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CCE76" w14:textId="77777777" w:rsidR="00720668" w:rsidRDefault="00720668" w:rsidP="00420D4A">
      <w:r>
        <w:separator/>
      </w:r>
    </w:p>
  </w:endnote>
  <w:endnote w:type="continuationSeparator" w:id="0">
    <w:p w14:paraId="1529E07B" w14:textId="77777777" w:rsidR="00720668" w:rsidRDefault="00720668" w:rsidP="00420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altName w:val="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7AE2" w14:textId="77777777" w:rsidR="004A7D3D" w:rsidRDefault="004A7D3D" w:rsidP="002C52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B10541" w14:textId="77777777" w:rsidR="004A7D3D" w:rsidRDefault="004A7D3D" w:rsidP="000E05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A74F" w14:textId="77777777" w:rsidR="00D4073F" w:rsidRPr="00413F15" w:rsidRDefault="00D4073F" w:rsidP="00E43FD8">
    <w:pPr>
      <w:pStyle w:val="Footer"/>
      <w:jc w:val="right"/>
      <w:rPr>
        <w:rFonts w:asciiTheme="majorHAnsi" w:hAnsiTheme="majorHAnsi" w:cstheme="majorHAnsi"/>
        <w:sz w:val="18"/>
        <w:szCs w:val="18"/>
      </w:rPr>
    </w:pPr>
    <w:r w:rsidRPr="00413F15">
      <w:rPr>
        <w:rFonts w:asciiTheme="majorHAnsi" w:hAnsiTheme="majorHAnsi" w:cstheme="majorHAnsi"/>
        <w:sz w:val="18"/>
        <w:szCs w:val="18"/>
      </w:rPr>
      <w:t xml:space="preserve">Page </w:t>
    </w:r>
    <w:r w:rsidRPr="00413F15">
      <w:rPr>
        <w:rFonts w:asciiTheme="majorHAnsi" w:hAnsiTheme="majorHAnsi" w:cstheme="majorHAnsi"/>
        <w:sz w:val="18"/>
        <w:szCs w:val="18"/>
      </w:rPr>
      <w:fldChar w:fldCharType="begin"/>
    </w:r>
    <w:r w:rsidRPr="00413F15">
      <w:rPr>
        <w:rFonts w:asciiTheme="majorHAnsi" w:hAnsiTheme="majorHAnsi" w:cstheme="majorHAnsi"/>
        <w:sz w:val="18"/>
        <w:szCs w:val="18"/>
      </w:rPr>
      <w:instrText xml:space="preserve"> PAGE  \* Arabic  \* MERGEFORMAT </w:instrText>
    </w:r>
    <w:r w:rsidRPr="00413F15">
      <w:rPr>
        <w:rFonts w:asciiTheme="majorHAnsi" w:hAnsiTheme="majorHAnsi" w:cstheme="majorHAnsi"/>
        <w:sz w:val="18"/>
        <w:szCs w:val="18"/>
      </w:rPr>
      <w:fldChar w:fldCharType="separate"/>
    </w:r>
    <w:r w:rsidRPr="00413F15">
      <w:rPr>
        <w:rFonts w:asciiTheme="majorHAnsi" w:hAnsiTheme="majorHAnsi" w:cstheme="majorHAnsi"/>
        <w:noProof/>
        <w:sz w:val="18"/>
        <w:szCs w:val="18"/>
      </w:rPr>
      <w:t>2</w:t>
    </w:r>
    <w:r w:rsidRPr="00413F15">
      <w:rPr>
        <w:rFonts w:asciiTheme="majorHAnsi" w:hAnsiTheme="majorHAnsi" w:cstheme="majorHAnsi"/>
        <w:sz w:val="18"/>
        <w:szCs w:val="18"/>
      </w:rPr>
      <w:fldChar w:fldCharType="end"/>
    </w:r>
    <w:r w:rsidRPr="00413F15">
      <w:rPr>
        <w:rFonts w:asciiTheme="majorHAnsi" w:hAnsiTheme="majorHAnsi" w:cstheme="majorHAnsi"/>
        <w:sz w:val="18"/>
        <w:szCs w:val="18"/>
      </w:rPr>
      <w:t xml:space="preserve"> of </w:t>
    </w:r>
    <w:r w:rsidRPr="00413F15">
      <w:rPr>
        <w:rFonts w:asciiTheme="majorHAnsi" w:hAnsiTheme="majorHAnsi" w:cstheme="majorHAnsi"/>
        <w:sz w:val="18"/>
        <w:szCs w:val="18"/>
      </w:rPr>
      <w:fldChar w:fldCharType="begin"/>
    </w:r>
    <w:r w:rsidRPr="00413F15">
      <w:rPr>
        <w:rFonts w:asciiTheme="majorHAnsi" w:hAnsiTheme="majorHAnsi" w:cstheme="majorHAnsi"/>
        <w:sz w:val="18"/>
        <w:szCs w:val="18"/>
      </w:rPr>
      <w:instrText xml:space="preserve"> NUMPAGES  \* Arabic  \* MERGEFORMAT </w:instrText>
    </w:r>
    <w:r w:rsidRPr="00413F15">
      <w:rPr>
        <w:rFonts w:asciiTheme="majorHAnsi" w:hAnsiTheme="majorHAnsi" w:cstheme="majorHAnsi"/>
        <w:sz w:val="18"/>
        <w:szCs w:val="18"/>
      </w:rPr>
      <w:fldChar w:fldCharType="separate"/>
    </w:r>
    <w:r w:rsidRPr="00413F15">
      <w:rPr>
        <w:rFonts w:asciiTheme="majorHAnsi" w:hAnsiTheme="majorHAnsi" w:cstheme="majorHAnsi"/>
        <w:noProof/>
        <w:sz w:val="18"/>
        <w:szCs w:val="18"/>
      </w:rPr>
      <w:t>2</w:t>
    </w:r>
    <w:r w:rsidRPr="00413F15">
      <w:rPr>
        <w:rFonts w:asciiTheme="majorHAnsi" w:hAnsiTheme="majorHAnsi" w:cstheme="majorHAnsi"/>
        <w:sz w:val="18"/>
        <w:szCs w:val="18"/>
      </w:rPr>
      <w:fldChar w:fldCharType="end"/>
    </w:r>
  </w:p>
  <w:p w14:paraId="56F4F50E" w14:textId="5F68A500" w:rsidR="004A7D3D" w:rsidRPr="00413F15" w:rsidRDefault="00E43FD8" w:rsidP="000E05AC">
    <w:pPr>
      <w:pStyle w:val="Footer"/>
      <w:ind w:right="360"/>
      <w:rPr>
        <w:rFonts w:asciiTheme="majorHAnsi" w:hAnsiTheme="majorHAnsi" w:cstheme="majorHAnsi"/>
        <w:sz w:val="16"/>
        <w:szCs w:val="16"/>
      </w:rPr>
    </w:pPr>
    <w:r w:rsidRPr="00413F15">
      <w:rPr>
        <w:rFonts w:asciiTheme="majorHAnsi" w:hAnsiTheme="majorHAnsi" w:cstheme="majorHAnsi"/>
        <w:sz w:val="16"/>
        <w:szCs w:val="16"/>
      </w:rPr>
      <w:t xml:space="preserve">RECAST-3 Synopsis </w:t>
    </w:r>
    <w:r w:rsidR="00D567AA" w:rsidRPr="00413F15">
      <w:rPr>
        <w:rFonts w:asciiTheme="majorHAnsi" w:hAnsiTheme="majorHAnsi" w:cstheme="majorHAnsi"/>
        <w:sz w:val="16"/>
        <w:szCs w:val="16"/>
      </w:rPr>
      <w:t xml:space="preserve">Booklet </w:t>
    </w:r>
    <w:r w:rsidRPr="00413F15">
      <w:rPr>
        <w:rFonts w:asciiTheme="majorHAnsi" w:hAnsiTheme="majorHAnsi" w:cstheme="majorHAnsi"/>
        <w:sz w:val="16"/>
        <w:szCs w:val="16"/>
      </w:rPr>
      <w:t>V1.0 202209</w:t>
    </w:r>
    <w:r w:rsidR="00954318">
      <w:rPr>
        <w:rFonts w:asciiTheme="majorHAnsi" w:hAnsiTheme="majorHAnsi" w:cstheme="majorHAnsi"/>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7E4DA" w14:textId="77777777" w:rsidR="00D4073F" w:rsidRPr="00D4073F" w:rsidRDefault="00D4073F" w:rsidP="00D4073F">
    <w:pPr>
      <w:pStyle w:val="Footer"/>
      <w:jc w:val="right"/>
      <w:rPr>
        <w:rFonts w:asciiTheme="majorHAnsi" w:hAnsiTheme="majorHAnsi" w:cstheme="majorHAnsi"/>
        <w:sz w:val="20"/>
        <w:szCs w:val="20"/>
      </w:rPr>
    </w:pPr>
    <w:r w:rsidRPr="00D4073F">
      <w:rPr>
        <w:rFonts w:asciiTheme="majorHAnsi" w:hAnsiTheme="majorHAnsi" w:cstheme="majorHAnsi"/>
        <w:sz w:val="20"/>
        <w:szCs w:val="20"/>
      </w:rPr>
      <w:t xml:space="preserve">Page </w:t>
    </w:r>
    <w:r w:rsidRPr="00D4073F">
      <w:rPr>
        <w:rFonts w:asciiTheme="majorHAnsi" w:hAnsiTheme="majorHAnsi" w:cstheme="majorHAnsi"/>
        <w:sz w:val="20"/>
        <w:szCs w:val="20"/>
      </w:rPr>
      <w:fldChar w:fldCharType="begin"/>
    </w:r>
    <w:r w:rsidRPr="00D4073F">
      <w:rPr>
        <w:rFonts w:asciiTheme="majorHAnsi" w:hAnsiTheme="majorHAnsi" w:cstheme="majorHAnsi"/>
        <w:sz w:val="20"/>
        <w:szCs w:val="20"/>
      </w:rPr>
      <w:instrText xml:space="preserve"> PAGE  \* Arabic  \* MERGEFORMAT </w:instrText>
    </w:r>
    <w:r w:rsidRPr="00D4073F">
      <w:rPr>
        <w:rFonts w:asciiTheme="majorHAnsi" w:hAnsiTheme="majorHAnsi" w:cstheme="majorHAnsi"/>
        <w:sz w:val="20"/>
        <w:szCs w:val="20"/>
      </w:rPr>
      <w:fldChar w:fldCharType="separate"/>
    </w:r>
    <w:r w:rsidRPr="00D4073F">
      <w:rPr>
        <w:rFonts w:asciiTheme="majorHAnsi" w:hAnsiTheme="majorHAnsi" w:cstheme="majorHAnsi"/>
        <w:noProof/>
        <w:sz w:val="20"/>
        <w:szCs w:val="20"/>
      </w:rPr>
      <w:t>2</w:t>
    </w:r>
    <w:r w:rsidRPr="00D4073F">
      <w:rPr>
        <w:rFonts w:asciiTheme="majorHAnsi" w:hAnsiTheme="majorHAnsi" w:cstheme="majorHAnsi"/>
        <w:sz w:val="20"/>
        <w:szCs w:val="20"/>
      </w:rPr>
      <w:fldChar w:fldCharType="end"/>
    </w:r>
    <w:r w:rsidRPr="00D4073F">
      <w:rPr>
        <w:rFonts w:asciiTheme="majorHAnsi" w:hAnsiTheme="majorHAnsi" w:cstheme="majorHAnsi"/>
        <w:sz w:val="20"/>
        <w:szCs w:val="20"/>
      </w:rPr>
      <w:t xml:space="preserve"> of </w:t>
    </w:r>
    <w:r w:rsidRPr="00D4073F">
      <w:rPr>
        <w:rFonts w:asciiTheme="majorHAnsi" w:hAnsiTheme="majorHAnsi" w:cstheme="majorHAnsi"/>
        <w:sz w:val="20"/>
        <w:szCs w:val="20"/>
      </w:rPr>
      <w:fldChar w:fldCharType="begin"/>
    </w:r>
    <w:r w:rsidRPr="00D4073F">
      <w:rPr>
        <w:rFonts w:asciiTheme="majorHAnsi" w:hAnsiTheme="majorHAnsi" w:cstheme="majorHAnsi"/>
        <w:sz w:val="20"/>
        <w:szCs w:val="20"/>
      </w:rPr>
      <w:instrText xml:space="preserve"> NUMPAGES  \* Arabic  \* MERGEFORMAT </w:instrText>
    </w:r>
    <w:r w:rsidRPr="00D4073F">
      <w:rPr>
        <w:rFonts w:asciiTheme="majorHAnsi" w:hAnsiTheme="majorHAnsi" w:cstheme="majorHAnsi"/>
        <w:sz w:val="20"/>
        <w:szCs w:val="20"/>
      </w:rPr>
      <w:fldChar w:fldCharType="separate"/>
    </w:r>
    <w:r w:rsidRPr="00D4073F">
      <w:rPr>
        <w:rFonts w:asciiTheme="majorHAnsi" w:hAnsiTheme="majorHAnsi" w:cstheme="majorHAnsi"/>
        <w:noProof/>
        <w:sz w:val="20"/>
        <w:szCs w:val="20"/>
      </w:rPr>
      <w:t>2</w:t>
    </w:r>
    <w:r w:rsidRPr="00D4073F">
      <w:rPr>
        <w:rFonts w:asciiTheme="majorHAnsi" w:hAnsiTheme="majorHAnsi" w:cstheme="majorHAnsi"/>
        <w:sz w:val="20"/>
        <w:szCs w:val="20"/>
      </w:rPr>
      <w:fldChar w:fldCharType="end"/>
    </w:r>
  </w:p>
  <w:p w14:paraId="73E59649" w14:textId="180064F7" w:rsidR="00D4073F" w:rsidRPr="00413F15" w:rsidRDefault="00D4073F" w:rsidP="00D4073F">
    <w:pPr>
      <w:pStyle w:val="Footer"/>
      <w:ind w:right="360"/>
      <w:rPr>
        <w:rFonts w:asciiTheme="majorHAnsi" w:hAnsiTheme="majorHAnsi" w:cstheme="majorHAnsi"/>
        <w:sz w:val="16"/>
        <w:szCs w:val="16"/>
      </w:rPr>
    </w:pPr>
    <w:r w:rsidRPr="00413F15">
      <w:rPr>
        <w:rFonts w:asciiTheme="majorHAnsi" w:hAnsiTheme="majorHAnsi" w:cstheme="majorHAnsi"/>
        <w:sz w:val="16"/>
        <w:szCs w:val="16"/>
      </w:rPr>
      <w:t xml:space="preserve">RECAST-3 Synopsis </w:t>
    </w:r>
    <w:r w:rsidR="002E0E5D" w:rsidRPr="00413F15">
      <w:rPr>
        <w:rFonts w:asciiTheme="majorHAnsi" w:hAnsiTheme="majorHAnsi" w:cstheme="majorHAnsi"/>
        <w:sz w:val="16"/>
        <w:szCs w:val="16"/>
      </w:rPr>
      <w:t xml:space="preserve">Booklet </w:t>
    </w:r>
    <w:r w:rsidRPr="00413F15">
      <w:rPr>
        <w:rFonts w:asciiTheme="majorHAnsi" w:hAnsiTheme="majorHAnsi" w:cstheme="majorHAnsi"/>
        <w:sz w:val="16"/>
        <w:szCs w:val="16"/>
      </w:rPr>
      <w:t>V1.0 202209</w:t>
    </w:r>
    <w:r w:rsidR="007A68BE">
      <w:rPr>
        <w:rFonts w:asciiTheme="majorHAnsi" w:hAnsiTheme="majorHAnsi" w:cstheme="majorHAnsi"/>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0660F" w14:textId="77777777" w:rsidR="00720668" w:rsidRDefault="00720668" w:rsidP="00420D4A">
      <w:r>
        <w:separator/>
      </w:r>
    </w:p>
  </w:footnote>
  <w:footnote w:type="continuationSeparator" w:id="0">
    <w:p w14:paraId="07B74029" w14:textId="77777777" w:rsidR="00720668" w:rsidRDefault="00720668" w:rsidP="00420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AE44" w14:textId="78240428" w:rsidR="004A7D3D" w:rsidRPr="00B520F9" w:rsidRDefault="00966210" w:rsidP="00420D4A">
    <w:pPr>
      <w:widowControl w:val="0"/>
      <w:autoSpaceDE w:val="0"/>
      <w:autoSpaceDN w:val="0"/>
      <w:adjustRightInd w:val="0"/>
      <w:spacing w:after="240"/>
      <w:rPr>
        <w:rFonts w:ascii="Arial" w:hAnsi="Arial" w:cs="Arial"/>
        <w:b/>
        <w:bCs/>
        <w:color w:val="D9D9D9" w:themeColor="background1" w:themeShade="D9"/>
        <w:lang w:val="en-US" w:eastAsia="ja-JP"/>
      </w:rPr>
    </w:pPr>
    <w:r>
      <w:rPr>
        <w:noProof/>
      </w:rPr>
      <w:drawing>
        <wp:anchor distT="0" distB="0" distL="114300" distR="114300" simplePos="0" relativeHeight="251663360" behindDoc="1" locked="0" layoutInCell="1" allowOverlap="1" wp14:anchorId="42B3F19D" wp14:editId="03B694A7">
          <wp:simplePos x="0" y="0"/>
          <wp:positionH relativeFrom="column">
            <wp:posOffset>105106</wp:posOffset>
          </wp:positionH>
          <wp:positionV relativeFrom="paragraph">
            <wp:posOffset>-55577</wp:posOffset>
          </wp:positionV>
          <wp:extent cx="1231900" cy="455930"/>
          <wp:effectExtent l="0" t="0" r="6350" b="1270"/>
          <wp:wrapTight wrapText="bothSides">
            <wp:wrapPolygon edited="0">
              <wp:start x="0" y="0"/>
              <wp:lineTo x="0" y="20758"/>
              <wp:lineTo x="21377" y="20758"/>
              <wp:lineTo x="21377" y="0"/>
              <wp:lineTo x="0" y="0"/>
            </wp:wrapPolygon>
          </wp:wrapTight>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50D">
      <w:rPr>
        <w:noProof/>
      </w:rPr>
      <w:drawing>
        <wp:anchor distT="0" distB="0" distL="114300" distR="114300" simplePos="0" relativeHeight="251655168" behindDoc="1" locked="0" layoutInCell="1" allowOverlap="1" wp14:anchorId="457D3103" wp14:editId="7FDBAA73">
          <wp:simplePos x="0" y="0"/>
          <wp:positionH relativeFrom="page">
            <wp:posOffset>3581510</wp:posOffset>
          </wp:positionH>
          <wp:positionV relativeFrom="paragraph">
            <wp:posOffset>-31446</wp:posOffset>
          </wp:positionV>
          <wp:extent cx="1645920" cy="340360"/>
          <wp:effectExtent l="0" t="0" r="0" b="2540"/>
          <wp:wrapTight wrapText="bothSides">
            <wp:wrapPolygon edited="0">
              <wp:start x="0" y="0"/>
              <wp:lineTo x="0" y="20552"/>
              <wp:lineTo x="21250" y="20552"/>
              <wp:lineTo x="21250" y="0"/>
              <wp:lineTo x="0" y="0"/>
            </wp:wrapPolygon>
          </wp:wrapTight>
          <wp:docPr id="20" name="Picture 12" descr="A picture containing text&#10;&#10;Description automatically generated">
            <a:extLst xmlns:a="http://schemas.openxmlformats.org/drawingml/2006/main">
              <a:ext uri="{FF2B5EF4-FFF2-40B4-BE49-F238E27FC236}">
                <a16:creationId xmlns:a16="http://schemas.microsoft.com/office/drawing/2014/main" id="{6EE9EA33-F294-4F43-BE5B-1F5BD1D2F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A picture containing text&#10;&#10;Description automatically generated">
                    <a:extLst>
                      <a:ext uri="{FF2B5EF4-FFF2-40B4-BE49-F238E27FC236}">
                        <a16:creationId xmlns:a16="http://schemas.microsoft.com/office/drawing/2014/main" id="{6EE9EA33-F294-4F43-BE5B-1F5BD1D2F3AD}"/>
                      </a:ext>
                    </a:extLst>
                  </pic:cNvPr>
                  <pic:cNvPicPr>
                    <a:picLocks noChangeAspect="1"/>
                  </pic:cNvPicPr>
                </pic:nvPicPr>
                <pic:blipFill>
                  <a:blip r:embed="rId2"/>
                  <a:stretch>
                    <a:fillRect/>
                  </a:stretch>
                </pic:blipFill>
                <pic:spPr>
                  <a:xfrm>
                    <a:off x="0" y="0"/>
                    <a:ext cx="1645920" cy="340360"/>
                  </a:xfrm>
                  <a:prstGeom prst="rect">
                    <a:avLst/>
                  </a:prstGeom>
                </pic:spPr>
              </pic:pic>
            </a:graphicData>
          </a:graphic>
          <wp14:sizeRelH relativeFrom="page">
            <wp14:pctWidth>0</wp14:pctWidth>
          </wp14:sizeRelH>
          <wp14:sizeRelV relativeFrom="page">
            <wp14:pctHeight>0</wp14:pctHeight>
          </wp14:sizeRelV>
        </wp:anchor>
      </w:drawing>
    </w:r>
    <w:r w:rsidRPr="0007550D">
      <w:rPr>
        <w:noProof/>
      </w:rPr>
      <w:drawing>
        <wp:anchor distT="0" distB="0" distL="114300" distR="114300" simplePos="0" relativeHeight="251658240" behindDoc="1" locked="0" layoutInCell="1" allowOverlap="1" wp14:anchorId="65373218" wp14:editId="6329D822">
          <wp:simplePos x="0" y="0"/>
          <wp:positionH relativeFrom="page">
            <wp:align>center</wp:align>
          </wp:positionH>
          <wp:positionV relativeFrom="paragraph">
            <wp:posOffset>-54610</wp:posOffset>
          </wp:positionV>
          <wp:extent cx="1478915" cy="500380"/>
          <wp:effectExtent l="0" t="0" r="6985" b="0"/>
          <wp:wrapTight wrapText="bothSides">
            <wp:wrapPolygon edited="0">
              <wp:start x="0" y="0"/>
              <wp:lineTo x="0" y="20558"/>
              <wp:lineTo x="21424" y="20558"/>
              <wp:lineTo x="21424" y="0"/>
              <wp:lineTo x="0" y="0"/>
            </wp:wrapPolygon>
          </wp:wrapTight>
          <wp:docPr id="2" name="Picture 11" descr="Logo&#10;&#10;Description automatically generated">
            <a:extLst xmlns:a="http://schemas.openxmlformats.org/drawingml/2006/main">
              <a:ext uri="{FF2B5EF4-FFF2-40B4-BE49-F238E27FC236}">
                <a16:creationId xmlns:a16="http://schemas.microsoft.com/office/drawing/2014/main" id="{9AEC7016-E6BB-DF46-AA22-239FBFC8E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Logo&#10;&#10;Description automatically generated">
                    <a:extLst>
                      <a:ext uri="{FF2B5EF4-FFF2-40B4-BE49-F238E27FC236}">
                        <a16:creationId xmlns:a16="http://schemas.microsoft.com/office/drawing/2014/main" id="{9AEC7016-E6BB-DF46-AA22-239FBFC8E28A}"/>
                      </a:ext>
                    </a:extLst>
                  </pic:cNvPr>
                  <pic:cNvPicPr>
                    <a:picLocks noChangeAspect="1"/>
                  </pic:cNvPicPr>
                </pic:nvPicPr>
                <pic:blipFill>
                  <a:blip r:embed="rId3"/>
                  <a:stretch>
                    <a:fillRect/>
                  </a:stretch>
                </pic:blipFill>
                <pic:spPr>
                  <a:xfrm>
                    <a:off x="0" y="0"/>
                    <a:ext cx="1478915" cy="500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7C1865"/>
    <w:multiLevelType w:val="hybridMultilevel"/>
    <w:tmpl w:val="0494F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B97E10"/>
    <w:multiLevelType w:val="hybridMultilevel"/>
    <w:tmpl w:val="106EA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3204672">
    <w:abstractNumId w:val="1"/>
  </w:num>
  <w:num w:numId="2" w16cid:durableId="84425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bookFoldPrinting/>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D4A"/>
    <w:rsid w:val="00020396"/>
    <w:rsid w:val="00020B84"/>
    <w:rsid w:val="00034869"/>
    <w:rsid w:val="00041448"/>
    <w:rsid w:val="000570C1"/>
    <w:rsid w:val="00074C2D"/>
    <w:rsid w:val="00081465"/>
    <w:rsid w:val="00096B10"/>
    <w:rsid w:val="000A1A42"/>
    <w:rsid w:val="000D7F5B"/>
    <w:rsid w:val="000E05AC"/>
    <w:rsid w:val="001436E4"/>
    <w:rsid w:val="001477BE"/>
    <w:rsid w:val="00147FCE"/>
    <w:rsid w:val="00151295"/>
    <w:rsid w:val="00183FEB"/>
    <w:rsid w:val="0019315A"/>
    <w:rsid w:val="001A55A1"/>
    <w:rsid w:val="001D5152"/>
    <w:rsid w:val="001E19C8"/>
    <w:rsid w:val="001E7E70"/>
    <w:rsid w:val="00201B49"/>
    <w:rsid w:val="00206B56"/>
    <w:rsid w:val="002310AE"/>
    <w:rsid w:val="002361CE"/>
    <w:rsid w:val="00236EA2"/>
    <w:rsid w:val="00236F93"/>
    <w:rsid w:val="002464F0"/>
    <w:rsid w:val="002C419D"/>
    <w:rsid w:val="002C5281"/>
    <w:rsid w:val="002E0E5D"/>
    <w:rsid w:val="002F358C"/>
    <w:rsid w:val="002F404C"/>
    <w:rsid w:val="002F6857"/>
    <w:rsid w:val="00391BEC"/>
    <w:rsid w:val="003B5BAD"/>
    <w:rsid w:val="00413F15"/>
    <w:rsid w:val="00420D4A"/>
    <w:rsid w:val="00431BD9"/>
    <w:rsid w:val="00464530"/>
    <w:rsid w:val="004731B4"/>
    <w:rsid w:val="004A063B"/>
    <w:rsid w:val="004A7D3D"/>
    <w:rsid w:val="004B1E2A"/>
    <w:rsid w:val="004C56B4"/>
    <w:rsid w:val="004D0167"/>
    <w:rsid w:val="00524A55"/>
    <w:rsid w:val="00532005"/>
    <w:rsid w:val="0053255F"/>
    <w:rsid w:val="00591251"/>
    <w:rsid w:val="0059767C"/>
    <w:rsid w:val="005B57DC"/>
    <w:rsid w:val="005F581A"/>
    <w:rsid w:val="005F799A"/>
    <w:rsid w:val="0061239D"/>
    <w:rsid w:val="006304DE"/>
    <w:rsid w:val="006330FD"/>
    <w:rsid w:val="00676582"/>
    <w:rsid w:val="0069678E"/>
    <w:rsid w:val="006B6189"/>
    <w:rsid w:val="006D1BC5"/>
    <w:rsid w:val="00720668"/>
    <w:rsid w:val="007309A8"/>
    <w:rsid w:val="007724B9"/>
    <w:rsid w:val="007A1EEB"/>
    <w:rsid w:val="007A68BE"/>
    <w:rsid w:val="007B405C"/>
    <w:rsid w:val="00820396"/>
    <w:rsid w:val="00866C3B"/>
    <w:rsid w:val="00866E42"/>
    <w:rsid w:val="00893F0F"/>
    <w:rsid w:val="008A372A"/>
    <w:rsid w:val="008A3ACA"/>
    <w:rsid w:val="008B3495"/>
    <w:rsid w:val="008B4BDF"/>
    <w:rsid w:val="008C03BB"/>
    <w:rsid w:val="008D6680"/>
    <w:rsid w:val="008E6575"/>
    <w:rsid w:val="00942D18"/>
    <w:rsid w:val="00954318"/>
    <w:rsid w:val="00966210"/>
    <w:rsid w:val="00966D7C"/>
    <w:rsid w:val="0099396E"/>
    <w:rsid w:val="009A43EB"/>
    <w:rsid w:val="00A6312F"/>
    <w:rsid w:val="00A872D2"/>
    <w:rsid w:val="00AA0392"/>
    <w:rsid w:val="00AA21D3"/>
    <w:rsid w:val="00AC3B55"/>
    <w:rsid w:val="00AD08BC"/>
    <w:rsid w:val="00AF740F"/>
    <w:rsid w:val="00B430C9"/>
    <w:rsid w:val="00B520F9"/>
    <w:rsid w:val="00B63702"/>
    <w:rsid w:val="00B87108"/>
    <w:rsid w:val="00BA19D9"/>
    <w:rsid w:val="00BB25AF"/>
    <w:rsid w:val="00BB70B2"/>
    <w:rsid w:val="00BC726D"/>
    <w:rsid w:val="00BD0504"/>
    <w:rsid w:val="00BE6DBA"/>
    <w:rsid w:val="00C11662"/>
    <w:rsid w:val="00C118A1"/>
    <w:rsid w:val="00C55660"/>
    <w:rsid w:val="00C846EF"/>
    <w:rsid w:val="00CD5316"/>
    <w:rsid w:val="00CE2C1B"/>
    <w:rsid w:val="00D4073F"/>
    <w:rsid w:val="00D567AA"/>
    <w:rsid w:val="00D622BE"/>
    <w:rsid w:val="00D677EB"/>
    <w:rsid w:val="00D6781F"/>
    <w:rsid w:val="00D7614C"/>
    <w:rsid w:val="00D833BC"/>
    <w:rsid w:val="00D90E60"/>
    <w:rsid w:val="00DA6D5B"/>
    <w:rsid w:val="00DE211A"/>
    <w:rsid w:val="00E245DE"/>
    <w:rsid w:val="00E43FD8"/>
    <w:rsid w:val="00E456B7"/>
    <w:rsid w:val="00E71584"/>
    <w:rsid w:val="00E71C99"/>
    <w:rsid w:val="00E73FF2"/>
    <w:rsid w:val="00E760CF"/>
    <w:rsid w:val="00E76369"/>
    <w:rsid w:val="00E8639F"/>
    <w:rsid w:val="00EA125A"/>
    <w:rsid w:val="00EA7FEC"/>
    <w:rsid w:val="00EF12C1"/>
    <w:rsid w:val="00FB5DB5"/>
    <w:rsid w:val="00FD36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A925BC2"/>
  <w14:defaultImageDpi w14:val="300"/>
  <w15:docId w15:val="{0D3B6814-38AB-AE4C-952C-FD703C60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ld">
    <w:name w:val="Bold"/>
    <w:basedOn w:val="Normal"/>
    <w:rsid w:val="00E2646F"/>
    <w:rPr>
      <w:b/>
    </w:rPr>
  </w:style>
  <w:style w:type="paragraph" w:customStyle="1" w:styleId="Italic">
    <w:name w:val="Italic"/>
    <w:basedOn w:val="Normal"/>
    <w:rsid w:val="004A1C53"/>
    <w:rPr>
      <w:rFonts w:eastAsia="MS Mincho"/>
      <w:i/>
    </w:rPr>
  </w:style>
  <w:style w:type="paragraph" w:styleId="BalloonText">
    <w:name w:val="Balloon Text"/>
    <w:basedOn w:val="Normal"/>
    <w:link w:val="BalloonTextChar"/>
    <w:uiPriority w:val="99"/>
    <w:semiHidden/>
    <w:unhideWhenUsed/>
    <w:rsid w:val="00420D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D4A"/>
    <w:rPr>
      <w:rFonts w:ascii="Lucida Grande" w:hAnsi="Lucida Grande" w:cs="Lucida Grande"/>
      <w:sz w:val="18"/>
      <w:szCs w:val="18"/>
      <w:lang w:val="en-GB" w:eastAsia="en-US"/>
    </w:rPr>
  </w:style>
  <w:style w:type="paragraph" w:styleId="Header">
    <w:name w:val="header"/>
    <w:basedOn w:val="Normal"/>
    <w:link w:val="HeaderChar"/>
    <w:uiPriority w:val="99"/>
    <w:unhideWhenUsed/>
    <w:rsid w:val="00420D4A"/>
    <w:pPr>
      <w:tabs>
        <w:tab w:val="center" w:pos="4320"/>
        <w:tab w:val="right" w:pos="8640"/>
      </w:tabs>
    </w:pPr>
  </w:style>
  <w:style w:type="character" w:customStyle="1" w:styleId="HeaderChar">
    <w:name w:val="Header Char"/>
    <w:basedOn w:val="DefaultParagraphFont"/>
    <w:link w:val="Header"/>
    <w:uiPriority w:val="99"/>
    <w:rsid w:val="00420D4A"/>
    <w:rPr>
      <w:lang w:val="en-GB" w:eastAsia="en-US"/>
    </w:rPr>
  </w:style>
  <w:style w:type="paragraph" w:styleId="Footer">
    <w:name w:val="footer"/>
    <w:basedOn w:val="Normal"/>
    <w:link w:val="FooterChar"/>
    <w:uiPriority w:val="99"/>
    <w:unhideWhenUsed/>
    <w:rsid w:val="00420D4A"/>
    <w:pPr>
      <w:tabs>
        <w:tab w:val="center" w:pos="4320"/>
        <w:tab w:val="right" w:pos="8640"/>
      </w:tabs>
    </w:pPr>
  </w:style>
  <w:style w:type="character" w:customStyle="1" w:styleId="FooterChar">
    <w:name w:val="Footer Char"/>
    <w:basedOn w:val="DefaultParagraphFont"/>
    <w:link w:val="Footer"/>
    <w:uiPriority w:val="99"/>
    <w:rsid w:val="00420D4A"/>
    <w:rPr>
      <w:lang w:val="en-GB" w:eastAsia="en-US"/>
    </w:rPr>
  </w:style>
  <w:style w:type="character" w:styleId="Hyperlink">
    <w:name w:val="Hyperlink"/>
    <w:basedOn w:val="DefaultParagraphFont"/>
    <w:uiPriority w:val="99"/>
    <w:unhideWhenUsed/>
    <w:rsid w:val="00420D4A"/>
    <w:rPr>
      <w:color w:val="0000FF" w:themeColor="hyperlink"/>
      <w:u w:val="single"/>
    </w:rPr>
  </w:style>
  <w:style w:type="paragraph" w:styleId="CommentText">
    <w:name w:val="annotation text"/>
    <w:basedOn w:val="Normal"/>
    <w:link w:val="CommentTextChar"/>
    <w:uiPriority w:val="99"/>
    <w:semiHidden/>
    <w:unhideWhenUsed/>
    <w:rsid w:val="00420D4A"/>
  </w:style>
  <w:style w:type="character" w:customStyle="1" w:styleId="CommentTextChar">
    <w:name w:val="Comment Text Char"/>
    <w:basedOn w:val="DefaultParagraphFont"/>
    <w:link w:val="CommentText"/>
    <w:uiPriority w:val="99"/>
    <w:semiHidden/>
    <w:rsid w:val="00420D4A"/>
    <w:rPr>
      <w:lang w:val="en-GB" w:eastAsia="en-US"/>
    </w:rPr>
  </w:style>
  <w:style w:type="character" w:styleId="CommentReference">
    <w:name w:val="annotation reference"/>
    <w:basedOn w:val="DefaultParagraphFont"/>
    <w:semiHidden/>
    <w:rsid w:val="00420D4A"/>
    <w:rPr>
      <w:sz w:val="16"/>
      <w:szCs w:val="16"/>
    </w:rPr>
  </w:style>
  <w:style w:type="table" w:styleId="TableGrid">
    <w:name w:val="Table Grid"/>
    <w:basedOn w:val="TableNormal"/>
    <w:uiPriority w:val="59"/>
    <w:rsid w:val="00151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D5316"/>
    <w:pPr>
      <w:spacing w:beforeLines="1" w:afterLines="1"/>
    </w:pPr>
    <w:rPr>
      <w:rFonts w:ascii="Times" w:eastAsia="Times New Roman" w:hAnsi="Times"/>
      <w:sz w:val="20"/>
    </w:rPr>
  </w:style>
  <w:style w:type="character" w:styleId="PageNumber">
    <w:name w:val="page number"/>
    <w:basedOn w:val="DefaultParagraphFont"/>
    <w:uiPriority w:val="99"/>
    <w:semiHidden/>
    <w:unhideWhenUsed/>
    <w:rsid w:val="000E05AC"/>
  </w:style>
  <w:style w:type="character" w:styleId="UnresolvedMention">
    <w:name w:val="Unresolved Mention"/>
    <w:basedOn w:val="DefaultParagraphFont"/>
    <w:uiPriority w:val="99"/>
    <w:semiHidden/>
    <w:unhideWhenUsed/>
    <w:rsid w:val="00D7614C"/>
    <w:rPr>
      <w:color w:val="605E5C"/>
      <w:shd w:val="clear" w:color="auto" w:fill="E1DFDD"/>
    </w:rPr>
  </w:style>
  <w:style w:type="paragraph" w:customStyle="1" w:styleId="xxxxxmsonormal">
    <w:name w:val="x_x_x_x_x_msonormal"/>
    <w:basedOn w:val="Normal"/>
    <w:rsid w:val="00431BD9"/>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91B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mailto:recast-3@nottingham.ac.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hyperlink" Target="mailto:recast-3@nottingham.ac.uk"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roke.nottingham.ac.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5A589DEFADCA47951B1F0A7B613082" ma:contentTypeVersion="16" ma:contentTypeDescription="Create a new document." ma:contentTypeScope="" ma:versionID="d3e72479095a0d832cf170a745d19fd8">
  <xsd:schema xmlns:xsd="http://www.w3.org/2001/XMLSchema" xmlns:xs="http://www.w3.org/2001/XMLSchema" xmlns:p="http://schemas.microsoft.com/office/2006/metadata/properties" xmlns:ns2="f6a8833c-ac1c-4cd9-9737-22b437b0f378" xmlns:ns3="40e09f7b-6d78-4525-ace9-99d123535e6a" targetNamespace="http://schemas.microsoft.com/office/2006/metadata/properties" ma:root="true" ma:fieldsID="fdda7decad42be9545ec34f65d041810" ns2:_="" ns3:_="">
    <xsd:import namespace="f6a8833c-ac1c-4cd9-9737-22b437b0f378"/>
    <xsd:import namespace="40e09f7b-6d78-4525-ace9-99d123535e6a"/>
    <xsd:element name="properties">
      <xsd:complexType>
        <xsd:sequence>
          <xsd:element name="documentManagement">
            <xsd:complexType>
              <xsd:all>
                <xsd:element ref="ns2:Sharon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8833c-ac1c-4cd9-9737-22b437b0f378" elementFormDefault="qualified">
    <xsd:import namespace="http://schemas.microsoft.com/office/2006/documentManagement/types"/>
    <xsd:import namespace="http://schemas.microsoft.com/office/infopath/2007/PartnerControls"/>
    <xsd:element name="SharonE" ma:index="8" nillable="true" ma:displayName="Sharon E" ma:description="some footers missing of the document and GP letter needs Recast logo" ma:format="Dropdown" ma:list="UserInfo" ma:SharePointGroup="0" ma:internalName="Sharo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0e09f7b-6d78-4525-ace9-99d123535e6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240a6a-edde-4630-9177-d14ce67b3d68}" ma:internalName="TaxCatchAll" ma:showField="CatchAllData" ma:web="40e09f7b-6d78-4525-ace9-99d123535e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onE xmlns="f6a8833c-ac1c-4cd9-9737-22b437b0f378">
      <UserInfo>
        <DisplayName/>
        <AccountId xsi:nil="true"/>
        <AccountType/>
      </UserInfo>
    </SharonE>
    <lcf76f155ced4ddcb4097134ff3c332f xmlns="f6a8833c-ac1c-4cd9-9737-22b437b0f378">
      <Terms xmlns="http://schemas.microsoft.com/office/infopath/2007/PartnerControls"/>
    </lcf76f155ced4ddcb4097134ff3c332f>
    <TaxCatchAll xmlns="40e09f7b-6d78-4525-ace9-99d123535e6a" xsi:nil="true"/>
  </documentManagement>
</p:properties>
</file>

<file path=customXml/itemProps1.xml><?xml version="1.0" encoding="utf-8"?>
<ds:datastoreItem xmlns:ds="http://schemas.openxmlformats.org/officeDocument/2006/customXml" ds:itemID="{1CB418A1-D5F7-4969-A708-F8C5786E6C80}">
  <ds:schemaRefs>
    <ds:schemaRef ds:uri="http://schemas.microsoft.com/sharepoint/v3/contenttype/forms"/>
  </ds:schemaRefs>
</ds:datastoreItem>
</file>

<file path=customXml/itemProps2.xml><?xml version="1.0" encoding="utf-8"?>
<ds:datastoreItem xmlns:ds="http://schemas.openxmlformats.org/officeDocument/2006/customXml" ds:itemID="{96F75F07-83DF-42A2-B184-3C34189B9040}"/>
</file>

<file path=customXml/itemProps3.xml><?xml version="1.0" encoding="utf-8"?>
<ds:datastoreItem xmlns:ds="http://schemas.openxmlformats.org/officeDocument/2006/customXml" ds:itemID="{017DC4CE-C38E-47C5-B49F-923E0A9D13FE}">
  <ds:schemaRefs>
    <ds:schemaRef ds:uri="http://www.w3.org/XML/1998/namespace"/>
    <ds:schemaRef ds:uri="http://purl.org/dc/terms/"/>
    <ds:schemaRef ds:uri="40e09f7b-6d78-4525-ace9-99d123535e6a"/>
    <ds:schemaRef ds:uri="f6a8833c-ac1c-4cd9-9737-22b437b0f378"/>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Pages>
  <Words>859</Words>
  <Characters>4928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England</dc:creator>
  <cp:keywords/>
  <dc:description/>
  <cp:lastModifiedBy>Emily Stanyard (staff)</cp:lastModifiedBy>
  <cp:revision>50</cp:revision>
  <cp:lastPrinted>2022-09-13T13:40:00Z</cp:lastPrinted>
  <dcterms:created xsi:type="dcterms:W3CDTF">2022-09-13T11:45:00Z</dcterms:created>
  <dcterms:modified xsi:type="dcterms:W3CDTF">2022-09-20T14:05:00Z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0x010100B35A589DEFADCA47951B1F0A7B613082</vt:lpwstr>
  </property>
  <property fmtid="{D5CDD505-2E9C-101B-9397-08002B2CF9AE}" pid="3" name="MediaServiceImageTags">
    <vt:lpwstr/>
  </property>
</Properties>
</file>