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E588" w14:textId="770CA334" w:rsidR="000A6842" w:rsidRDefault="000A6842" w:rsidP="000A6842">
      <w:pPr>
        <w:jc w:val="center"/>
        <w:rPr>
          <w:b/>
          <w:bCs/>
          <w:sz w:val="32"/>
          <w:szCs w:val="32"/>
        </w:rPr>
      </w:pPr>
      <w:r w:rsidRPr="000A6842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CBF0DD4" wp14:editId="1933CA03">
            <wp:simplePos x="0" y="0"/>
            <wp:positionH relativeFrom="column">
              <wp:posOffset>1683209</wp:posOffset>
            </wp:positionH>
            <wp:positionV relativeFrom="paragraph">
              <wp:posOffset>541</wp:posOffset>
            </wp:positionV>
            <wp:extent cx="2176780" cy="739140"/>
            <wp:effectExtent l="0" t="0" r="0" b="0"/>
            <wp:wrapTight wrapText="bothSides">
              <wp:wrapPolygon edited="0">
                <wp:start x="0" y="0"/>
                <wp:lineTo x="0" y="21155"/>
                <wp:lineTo x="21424" y="21155"/>
                <wp:lineTo x="21424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47760" w14:textId="2AEFBC01" w:rsidR="000A6842" w:rsidRDefault="000A6842" w:rsidP="000A6842">
      <w:pPr>
        <w:jc w:val="center"/>
        <w:rPr>
          <w:b/>
          <w:bCs/>
          <w:sz w:val="32"/>
          <w:szCs w:val="32"/>
        </w:rPr>
      </w:pPr>
    </w:p>
    <w:p w14:paraId="1ABEA30B" w14:textId="77777777" w:rsidR="000A6842" w:rsidRDefault="000A6842" w:rsidP="00DB0A0F">
      <w:pPr>
        <w:rPr>
          <w:b/>
          <w:bCs/>
          <w:sz w:val="32"/>
          <w:szCs w:val="32"/>
        </w:rPr>
      </w:pPr>
    </w:p>
    <w:p w14:paraId="69949596" w14:textId="24B6FAC2" w:rsidR="00CD3BD5" w:rsidRDefault="000A6842" w:rsidP="000A6842">
      <w:pPr>
        <w:jc w:val="center"/>
        <w:rPr>
          <w:b/>
          <w:bCs/>
        </w:rPr>
      </w:pPr>
      <w:r w:rsidRPr="000A6842">
        <w:rPr>
          <w:b/>
          <w:bCs/>
          <w:sz w:val="32"/>
          <w:szCs w:val="32"/>
        </w:rPr>
        <w:t>RECAST-3 FAQs</w:t>
      </w:r>
      <w:r w:rsidRPr="000A6842">
        <w:rPr>
          <w:noProof/>
        </w:rPr>
        <w:t xml:space="preserve"> </w:t>
      </w:r>
    </w:p>
    <w:p w14:paraId="6D9AF8EF" w14:textId="77777777" w:rsidR="00464553" w:rsidRPr="00826C54" w:rsidRDefault="00464553" w:rsidP="00464553">
      <w:pPr>
        <w:jc w:val="center"/>
        <w:rPr>
          <w:b/>
          <w:bCs/>
          <w:sz w:val="28"/>
          <w:szCs w:val="28"/>
          <w:u w:val="single"/>
        </w:rPr>
      </w:pPr>
    </w:p>
    <w:p w14:paraId="6D4CCE93" w14:textId="77777777" w:rsidR="00464553" w:rsidRPr="00955308" w:rsidRDefault="00464553" w:rsidP="00464553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955308">
        <w:rPr>
          <w:rFonts w:ascii="Calibri" w:hAnsi="Calibri" w:cs="Calibri"/>
          <w:b/>
          <w:bCs/>
          <w:sz w:val="28"/>
          <w:szCs w:val="28"/>
          <w:u w:val="single"/>
        </w:rPr>
        <w:t>General FAQs</w:t>
      </w:r>
    </w:p>
    <w:p w14:paraId="369DD105" w14:textId="77777777" w:rsidR="00464553" w:rsidRPr="00955308" w:rsidRDefault="00464553" w:rsidP="00464553">
      <w:pPr>
        <w:rPr>
          <w:rFonts w:ascii="Calibri" w:hAnsi="Calibri" w:cs="Calibri"/>
        </w:rPr>
      </w:pPr>
    </w:p>
    <w:p w14:paraId="5F686AC8" w14:textId="77777777" w:rsidR="00464553" w:rsidRPr="00955308" w:rsidRDefault="00464553" w:rsidP="00464553">
      <w:pPr>
        <w:rPr>
          <w:rFonts w:ascii="Calibri" w:hAnsi="Calibri" w:cs="Calibri"/>
          <w:b/>
          <w:bCs/>
        </w:rPr>
      </w:pPr>
      <w:bookmarkStart w:id="0" w:name="_Hlk113970969"/>
      <w:r w:rsidRPr="00955308">
        <w:rPr>
          <w:rFonts w:ascii="Calibri" w:hAnsi="Calibri" w:cs="Calibri"/>
          <w:b/>
          <w:bCs/>
        </w:rPr>
        <w:t xml:space="preserve">When are you expecting to restart site set-up? </w:t>
      </w:r>
    </w:p>
    <w:p w14:paraId="43D55CD0" w14:textId="30E39574" w:rsidR="00464553" w:rsidRPr="00955308" w:rsidRDefault="00464553" w:rsidP="00464553">
      <w:pPr>
        <w:rPr>
          <w:rFonts w:ascii="Calibri" w:eastAsia="Times New Roman" w:hAnsi="Calibri" w:cs="Calibri"/>
          <w:color w:val="44546A" w:themeColor="text2"/>
          <w:lang w:eastAsia="en-GB"/>
        </w:rPr>
      </w:pPr>
      <w:bookmarkStart w:id="1" w:name="_Hlk113973211"/>
      <w:r w:rsidRPr="00955308">
        <w:rPr>
          <w:rFonts w:ascii="Calibri" w:hAnsi="Calibri" w:cs="Calibri"/>
          <w:color w:val="44546A" w:themeColor="text2"/>
        </w:rPr>
        <w:t xml:space="preserve">We </w:t>
      </w:r>
      <w:r w:rsidR="00F4398D" w:rsidRPr="00955308">
        <w:rPr>
          <w:rFonts w:ascii="Calibri" w:hAnsi="Calibri" w:cs="Calibri"/>
          <w:color w:val="44546A" w:themeColor="text2"/>
        </w:rPr>
        <w:t>hope to submit the MHRA application and receive the devices in the next few weeks.</w:t>
      </w:r>
      <w:r w:rsidRPr="00955308">
        <w:rPr>
          <w:rFonts w:ascii="Calibri" w:hAnsi="Calibri" w:cs="Calibri"/>
          <w:color w:val="44546A" w:themeColor="text2"/>
        </w:rPr>
        <w:t xml:space="preserve"> We </w:t>
      </w:r>
      <w:r w:rsidR="00F4398D" w:rsidRPr="00955308">
        <w:rPr>
          <w:rFonts w:ascii="Calibri" w:hAnsi="Calibri" w:cs="Calibri"/>
          <w:color w:val="44546A" w:themeColor="text2"/>
        </w:rPr>
        <w:t>will begin set up shortly after and hope to commence recruitment in November 2022.</w:t>
      </w:r>
    </w:p>
    <w:bookmarkEnd w:id="0"/>
    <w:bookmarkEnd w:id="1"/>
    <w:p w14:paraId="6B566F73" w14:textId="77777777" w:rsidR="00464553" w:rsidRPr="00955308" w:rsidRDefault="00464553" w:rsidP="00464553">
      <w:pPr>
        <w:pStyle w:val="xxxxxmsonormal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DFE9173" w14:textId="77777777" w:rsidR="00464553" w:rsidRPr="00955308" w:rsidRDefault="00464553" w:rsidP="00464553">
      <w:pPr>
        <w:pStyle w:val="xxxxxmsonormal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bookmarkStart w:id="2" w:name="_Hlk113971023"/>
      <w:r w:rsidRPr="00955308">
        <w:rPr>
          <w:rFonts w:ascii="Calibri" w:hAnsi="Calibri" w:cs="Calibri"/>
          <w:b/>
          <w:bCs/>
          <w:color w:val="000000"/>
        </w:rPr>
        <w:t>How many participants are you expecting each site to recruit?</w:t>
      </w:r>
      <w:r w:rsidRPr="00955308">
        <w:rPr>
          <w:rFonts w:ascii="Calibri" w:hAnsi="Calibri" w:cs="Calibri"/>
          <w:color w:val="000000"/>
        </w:rPr>
        <w:t xml:space="preserve"> </w:t>
      </w:r>
    </w:p>
    <w:p w14:paraId="5A1EE096" w14:textId="0E481B86" w:rsidR="00464553" w:rsidRPr="00955308" w:rsidRDefault="00464553" w:rsidP="00464553">
      <w:pPr>
        <w:pStyle w:val="xxxxxmsonormal"/>
        <w:spacing w:before="0" w:beforeAutospacing="0" w:after="0" w:afterAutospacing="0"/>
        <w:textAlignment w:val="baseline"/>
        <w:rPr>
          <w:rFonts w:ascii="Calibri" w:hAnsi="Calibri" w:cs="Calibri"/>
          <w:color w:val="44546A" w:themeColor="text2"/>
        </w:rPr>
      </w:pPr>
      <w:r w:rsidRPr="00955308">
        <w:rPr>
          <w:rFonts w:ascii="Calibri" w:hAnsi="Calibri" w:cs="Calibri"/>
          <w:color w:val="44546A" w:themeColor="text2"/>
        </w:rPr>
        <w:t xml:space="preserve">Sites should recruit </w:t>
      </w:r>
      <w:r w:rsidR="000D6EB1" w:rsidRPr="00955308">
        <w:rPr>
          <w:rFonts w:ascii="Calibri" w:hAnsi="Calibri" w:cs="Calibri"/>
          <w:color w:val="44546A" w:themeColor="text2"/>
        </w:rPr>
        <w:t xml:space="preserve">at least </w:t>
      </w:r>
      <w:r w:rsidRPr="00955308">
        <w:rPr>
          <w:rFonts w:ascii="Calibri" w:hAnsi="Calibri" w:cs="Calibri"/>
          <w:color w:val="44546A" w:themeColor="text2"/>
        </w:rPr>
        <w:t>21 patients over the 33 months of recruitment (less than 1 per month)</w:t>
      </w:r>
      <w:r w:rsidR="000D6EB1" w:rsidRPr="00955308">
        <w:rPr>
          <w:rFonts w:ascii="Calibri" w:hAnsi="Calibri" w:cs="Calibri"/>
          <w:color w:val="44546A" w:themeColor="text2"/>
          <w:bdr w:val="none" w:sz="0" w:space="0" w:color="auto" w:frame="1"/>
        </w:rPr>
        <w:t>, unless a smaller target has been discussed</w:t>
      </w:r>
      <w:r w:rsidR="000D6EB1" w:rsidRPr="00955308">
        <w:rPr>
          <w:rFonts w:ascii="Calibri" w:hAnsi="Calibri" w:cs="Calibri"/>
          <w:color w:val="44546A" w:themeColor="text2"/>
        </w:rPr>
        <w:t>. Most sites will have a recruitment target range between 21-32.</w:t>
      </w:r>
    </w:p>
    <w:bookmarkEnd w:id="2"/>
    <w:p w14:paraId="6D9AC56A" w14:textId="77777777" w:rsidR="00464553" w:rsidRPr="00955308" w:rsidRDefault="00464553" w:rsidP="00464553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65945510" w14:textId="77777777" w:rsidR="00464553" w:rsidRPr="00955308" w:rsidRDefault="00464553" w:rsidP="00464553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955308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What is the planned recruitment end date? </w:t>
      </w:r>
    </w:p>
    <w:p w14:paraId="069033D6" w14:textId="4AEF1586" w:rsidR="00464553" w:rsidRPr="00955308" w:rsidRDefault="00464553" w:rsidP="00464553">
      <w:pPr>
        <w:rPr>
          <w:rFonts w:ascii="Calibri" w:eastAsia="Times New Roman" w:hAnsi="Calibri" w:cs="Calibri"/>
          <w:b/>
          <w:bCs/>
          <w:color w:val="44546A" w:themeColor="text2"/>
          <w:lang w:eastAsia="en-GB"/>
        </w:rPr>
      </w:pPr>
      <w:r w:rsidRPr="00955308">
        <w:rPr>
          <w:rFonts w:ascii="Calibri" w:eastAsia="Times New Roman" w:hAnsi="Calibri" w:cs="Calibri"/>
          <w:color w:val="44546A" w:themeColor="text2"/>
          <w:lang w:eastAsia="en-GB"/>
        </w:rPr>
        <w:t xml:space="preserve">This will depend on when the devices are ready and when we can start recruitment. The plan currently is to set sites up with a view to start recruitment in </w:t>
      </w:r>
      <w:r w:rsidR="00F4398D" w:rsidRPr="00955308">
        <w:rPr>
          <w:rFonts w:ascii="Calibri" w:eastAsia="Times New Roman" w:hAnsi="Calibri" w:cs="Calibri"/>
          <w:color w:val="44546A" w:themeColor="text2"/>
          <w:lang w:eastAsia="en-GB"/>
        </w:rPr>
        <w:t>November 2022.</w:t>
      </w:r>
      <w:r w:rsidRPr="00955308">
        <w:rPr>
          <w:rFonts w:ascii="Calibri" w:eastAsia="Times New Roman" w:hAnsi="Calibri" w:cs="Calibri"/>
          <w:color w:val="44546A" w:themeColor="text2"/>
          <w:lang w:eastAsia="en-GB"/>
        </w:rPr>
        <w:t xml:space="preserve"> Recruitment is scheduled for 33 months, so would therefore end in </w:t>
      </w:r>
      <w:r w:rsidR="00F4398D" w:rsidRPr="00955308">
        <w:rPr>
          <w:rFonts w:ascii="Calibri" w:eastAsia="Times New Roman" w:hAnsi="Calibri" w:cs="Calibri"/>
          <w:color w:val="44546A" w:themeColor="text2"/>
          <w:lang w:eastAsia="en-GB"/>
        </w:rPr>
        <w:t>July 2025.</w:t>
      </w:r>
    </w:p>
    <w:p w14:paraId="6521573B" w14:textId="77777777" w:rsidR="00464553" w:rsidRPr="00955308" w:rsidRDefault="00464553" w:rsidP="00464553">
      <w:pPr>
        <w:rPr>
          <w:rFonts w:ascii="Calibri" w:hAnsi="Calibri" w:cs="Calibri"/>
          <w:b/>
          <w:color w:val="000000" w:themeColor="text1"/>
          <w:bdr w:val="none" w:sz="0" w:space="0" w:color="auto" w:frame="1"/>
        </w:rPr>
      </w:pPr>
    </w:p>
    <w:p w14:paraId="4B1C5F01" w14:textId="77777777" w:rsidR="00464553" w:rsidRPr="00955308" w:rsidRDefault="00464553" w:rsidP="00464553">
      <w:pPr>
        <w:rPr>
          <w:rFonts w:ascii="Calibri" w:hAnsi="Calibri" w:cs="Calibri"/>
          <w:b/>
          <w:color w:val="000000" w:themeColor="text1"/>
          <w:bdr w:val="none" w:sz="0" w:space="0" w:color="auto" w:frame="1"/>
        </w:rPr>
      </w:pPr>
      <w:r w:rsidRPr="00955308">
        <w:rPr>
          <w:rFonts w:ascii="Calibri" w:hAnsi="Calibri" w:cs="Calibri"/>
          <w:b/>
          <w:color w:val="000000" w:themeColor="text1"/>
          <w:bdr w:val="none" w:sz="0" w:space="0" w:color="auto" w:frame="1"/>
        </w:rPr>
        <w:t xml:space="preserve">Will we be able to take part if we are recruiting into ATTEST-2? </w:t>
      </w:r>
    </w:p>
    <w:p w14:paraId="1A758AC6" w14:textId="77777777" w:rsidR="00464553" w:rsidRPr="00955308" w:rsidRDefault="00464553" w:rsidP="00464553">
      <w:pPr>
        <w:rPr>
          <w:rFonts w:ascii="Calibri" w:hAnsi="Calibri" w:cs="Calibri"/>
          <w:b/>
          <w:color w:val="44546A" w:themeColor="text2"/>
          <w:bdr w:val="none" w:sz="0" w:space="0" w:color="auto" w:frame="1"/>
        </w:rPr>
      </w:pPr>
      <w:r w:rsidRPr="00955308">
        <w:rPr>
          <w:rFonts w:ascii="Calibri" w:hAnsi="Calibri" w:cs="Calibri"/>
          <w:color w:val="44546A" w:themeColor="text2"/>
          <w:bdr w:val="none" w:sz="0" w:space="0" w:color="auto" w:frame="1"/>
        </w:rPr>
        <w:t xml:space="preserve">Yes – you will be able to take part in RECAST-3 even if you are currently recruiting to ATTEST-2, though you cannot co-enrol participants. ATTEST-2 is in the later phase of the trial and therefore coming up to the end of recruitment; RECAST-3 will allow non-medic consent which may allow further inclusion of patients that may be otherwise missed. </w:t>
      </w:r>
    </w:p>
    <w:p w14:paraId="2A598681" w14:textId="77777777" w:rsidR="00464553" w:rsidRPr="00955308" w:rsidRDefault="00464553" w:rsidP="00464553">
      <w:pPr>
        <w:textAlignment w:val="baseline"/>
        <w:rPr>
          <w:rFonts w:ascii="Calibri" w:eastAsia="Times New Roman" w:hAnsi="Calibri" w:cs="Calibri"/>
          <w:b/>
          <w:color w:val="201F1E"/>
        </w:rPr>
      </w:pPr>
    </w:p>
    <w:p w14:paraId="4789BBA9" w14:textId="77777777" w:rsidR="00464553" w:rsidRPr="00955308" w:rsidRDefault="00464553" w:rsidP="00464553">
      <w:pPr>
        <w:textAlignment w:val="baseline"/>
        <w:rPr>
          <w:rFonts w:ascii="Calibri" w:eastAsia="Times New Roman" w:hAnsi="Calibri" w:cs="Calibri"/>
          <w:b/>
          <w:color w:val="201F1E"/>
        </w:rPr>
      </w:pPr>
      <w:bookmarkStart w:id="3" w:name="_Hlk113971052"/>
      <w:r w:rsidRPr="00955308">
        <w:rPr>
          <w:rFonts w:ascii="Calibri" w:eastAsia="Times New Roman" w:hAnsi="Calibri" w:cs="Calibri"/>
          <w:b/>
          <w:color w:val="201F1E"/>
          <w:bdr w:val="none" w:sz="0" w:space="0" w:color="auto" w:frame="1"/>
        </w:rPr>
        <w:t>Are the research team able to obtain consent?</w:t>
      </w:r>
      <w:r w:rsidRPr="00955308">
        <w:rPr>
          <w:rFonts w:ascii="Calibri" w:eastAsia="Times New Roman" w:hAnsi="Calibri" w:cs="Calibri"/>
          <w:b/>
          <w:color w:val="201F1E"/>
        </w:rPr>
        <w:t xml:space="preserve"> </w:t>
      </w:r>
    </w:p>
    <w:p w14:paraId="09F11019" w14:textId="77777777" w:rsidR="00464553" w:rsidRPr="00955308" w:rsidRDefault="00464553" w:rsidP="00464553">
      <w:pPr>
        <w:textAlignment w:val="baseline"/>
        <w:rPr>
          <w:rFonts w:ascii="Calibri" w:eastAsia="Times New Roman" w:hAnsi="Calibri" w:cs="Calibri"/>
          <w:color w:val="44546A" w:themeColor="text2"/>
          <w:bdr w:val="none" w:sz="0" w:space="0" w:color="auto" w:frame="1"/>
        </w:rPr>
      </w:pPr>
      <w:r w:rsidRPr="00955308">
        <w:rPr>
          <w:rFonts w:ascii="Calibri" w:eastAsia="Times New Roman" w:hAnsi="Calibri" w:cs="Calibri"/>
          <w:color w:val="44546A" w:themeColor="text2"/>
          <w:bdr w:val="none" w:sz="0" w:space="0" w:color="auto" w:frame="1"/>
        </w:rPr>
        <w:t>Yes, we do not need a medic to take consent. Those trained in GCP and the trial procedure, and on the delegation log can consent. You must however have a medic on the delegation log who can review and sign off SAEs.</w:t>
      </w:r>
    </w:p>
    <w:p w14:paraId="0003506C" w14:textId="77777777" w:rsidR="00464553" w:rsidRPr="00955308" w:rsidRDefault="00464553" w:rsidP="00464553">
      <w:pPr>
        <w:textAlignment w:val="baseline"/>
        <w:rPr>
          <w:rFonts w:ascii="Calibri" w:eastAsia="Times New Roman" w:hAnsi="Calibri" w:cs="Calibri"/>
          <w:color w:val="44546A" w:themeColor="text2"/>
          <w:bdr w:val="none" w:sz="0" w:space="0" w:color="auto" w:frame="1"/>
        </w:rPr>
      </w:pPr>
      <w:bookmarkStart w:id="4" w:name="_Hlk113971073"/>
      <w:bookmarkEnd w:id="3"/>
    </w:p>
    <w:p w14:paraId="1A3101B3" w14:textId="77777777" w:rsidR="00464553" w:rsidRPr="00955308" w:rsidRDefault="00464553" w:rsidP="00464553">
      <w:pPr>
        <w:textAlignment w:val="baseline"/>
        <w:rPr>
          <w:rFonts w:ascii="Calibri" w:eastAsia="Times New Roman" w:hAnsi="Calibri" w:cs="Calibri"/>
          <w:b/>
          <w:bCs/>
          <w:bdr w:val="none" w:sz="0" w:space="0" w:color="auto" w:frame="1"/>
        </w:rPr>
      </w:pPr>
      <w:r w:rsidRPr="00955308">
        <w:rPr>
          <w:rFonts w:ascii="Calibri" w:eastAsia="Times New Roman" w:hAnsi="Calibri" w:cs="Calibri"/>
          <w:b/>
          <w:bCs/>
          <w:bdr w:val="none" w:sz="0" w:space="0" w:color="auto" w:frame="1"/>
        </w:rPr>
        <w:t>Who will conduct the day 90 follow-up?</w:t>
      </w:r>
    </w:p>
    <w:p w14:paraId="651AE7EC" w14:textId="77777777" w:rsidR="00464553" w:rsidRPr="00955308" w:rsidRDefault="00464553" w:rsidP="00464553">
      <w:pPr>
        <w:textAlignment w:val="baseline"/>
        <w:rPr>
          <w:rFonts w:ascii="Calibri" w:eastAsia="Times New Roman" w:hAnsi="Calibri" w:cs="Calibri"/>
          <w:color w:val="44546A" w:themeColor="text2"/>
          <w:bdr w:val="none" w:sz="0" w:space="0" w:color="auto" w:frame="1"/>
        </w:rPr>
      </w:pPr>
      <w:r w:rsidRPr="00955308">
        <w:rPr>
          <w:rFonts w:ascii="Calibri" w:eastAsia="Times New Roman" w:hAnsi="Calibri" w:cs="Calibri"/>
          <w:color w:val="44546A" w:themeColor="text2"/>
          <w:bdr w:val="none" w:sz="0" w:space="0" w:color="auto" w:frame="1"/>
        </w:rPr>
        <w:t>The day 90 follow-ups will be conducted centrally by the Follow-up Coordinator in Nottingham. Participants will be contacted by telephone with a postal back-up form if the participant cannot be contacted. Prior to the postal form being sent out, the site research team will be contacted to confirm the participant’s details.</w:t>
      </w:r>
    </w:p>
    <w:bookmarkEnd w:id="4"/>
    <w:p w14:paraId="74A692FD" w14:textId="77777777" w:rsidR="008D1631" w:rsidRPr="00955308" w:rsidRDefault="008D1631" w:rsidP="00464553">
      <w:pPr>
        <w:textAlignment w:val="baseline"/>
        <w:rPr>
          <w:rFonts w:ascii="Calibri" w:eastAsia="Times New Roman" w:hAnsi="Calibri" w:cs="Calibri"/>
          <w:color w:val="44546A" w:themeColor="text2"/>
          <w:bdr w:val="none" w:sz="0" w:space="0" w:color="auto" w:frame="1"/>
        </w:rPr>
      </w:pPr>
    </w:p>
    <w:p w14:paraId="07804980" w14:textId="6710B5C4" w:rsidR="008D1631" w:rsidRPr="00955308" w:rsidRDefault="002838A9" w:rsidP="00464553">
      <w:pPr>
        <w:textAlignment w:val="baseline"/>
        <w:rPr>
          <w:rFonts w:ascii="Calibri" w:eastAsia="Times New Roman" w:hAnsi="Calibri" w:cs="Calibri"/>
          <w:b/>
          <w:bCs/>
          <w:bdr w:val="none" w:sz="0" w:space="0" w:color="auto" w:frame="1"/>
        </w:rPr>
      </w:pPr>
      <w:bookmarkStart w:id="5" w:name="_Hlk113971094"/>
      <w:r w:rsidRPr="00955308">
        <w:rPr>
          <w:rFonts w:ascii="Calibri" w:eastAsia="Times New Roman" w:hAnsi="Calibri" w:cs="Calibri"/>
          <w:b/>
          <w:bCs/>
          <w:bdr w:val="none" w:sz="0" w:space="0" w:color="auto" w:frame="1"/>
        </w:rPr>
        <w:t>Can the day 2 NIHSS score be completed by ward staff?</w:t>
      </w:r>
    </w:p>
    <w:p w14:paraId="0570935C" w14:textId="458CE8EF" w:rsidR="007A55DA" w:rsidRPr="00955308" w:rsidRDefault="0093202D" w:rsidP="00464553">
      <w:pPr>
        <w:textAlignment w:val="baseline"/>
        <w:rPr>
          <w:rFonts w:ascii="Calibri" w:eastAsia="Times New Roman" w:hAnsi="Calibri" w:cs="Calibri"/>
          <w:color w:val="44546A" w:themeColor="text2"/>
          <w:bdr w:val="none" w:sz="0" w:space="0" w:color="auto" w:frame="1"/>
        </w:rPr>
      </w:pPr>
      <w:r w:rsidRPr="00955308">
        <w:rPr>
          <w:rFonts w:ascii="Calibri" w:eastAsia="Times New Roman" w:hAnsi="Calibri" w:cs="Calibri"/>
          <w:color w:val="44546A" w:themeColor="text2"/>
          <w:bdr w:val="none" w:sz="0" w:space="0" w:color="auto" w:frame="1"/>
        </w:rPr>
        <w:t xml:space="preserve">This should be completed by the research team where possible. However, </w:t>
      </w:r>
      <w:r w:rsidR="007A55DA" w:rsidRPr="00955308">
        <w:rPr>
          <w:rFonts w:ascii="Calibri" w:eastAsia="Times New Roman" w:hAnsi="Calibri" w:cs="Calibri"/>
          <w:color w:val="44546A" w:themeColor="text2"/>
          <w:bdr w:val="none" w:sz="0" w:space="0" w:color="auto" w:frame="1"/>
        </w:rPr>
        <w:t xml:space="preserve">if </w:t>
      </w:r>
      <w:r w:rsidR="0013475C" w:rsidRPr="00955308">
        <w:rPr>
          <w:rFonts w:ascii="Calibri" w:eastAsia="Times New Roman" w:hAnsi="Calibri" w:cs="Calibri"/>
          <w:color w:val="44546A" w:themeColor="text2"/>
          <w:bdr w:val="none" w:sz="0" w:space="0" w:color="auto" w:frame="1"/>
        </w:rPr>
        <w:t xml:space="preserve">the day 2 </w:t>
      </w:r>
      <w:r w:rsidR="00851889" w:rsidRPr="00955308">
        <w:rPr>
          <w:rFonts w:ascii="Calibri" w:eastAsia="Times New Roman" w:hAnsi="Calibri" w:cs="Calibri"/>
          <w:color w:val="44546A" w:themeColor="text2"/>
          <w:bdr w:val="none" w:sz="0" w:space="0" w:color="auto" w:frame="1"/>
        </w:rPr>
        <w:t>data falls on a weekend</w:t>
      </w:r>
      <w:r w:rsidR="0013475C" w:rsidRPr="00955308">
        <w:rPr>
          <w:rFonts w:ascii="Calibri" w:eastAsia="Times New Roman" w:hAnsi="Calibri" w:cs="Calibri"/>
          <w:color w:val="44546A" w:themeColor="text2"/>
          <w:bdr w:val="none" w:sz="0" w:space="0" w:color="auto" w:frame="1"/>
        </w:rPr>
        <w:t xml:space="preserve"> and research staff were not available, </w:t>
      </w:r>
      <w:r w:rsidR="00FE6A1B" w:rsidRPr="00955308">
        <w:rPr>
          <w:rFonts w:ascii="Calibri" w:eastAsia="Times New Roman" w:hAnsi="Calibri" w:cs="Calibri"/>
          <w:color w:val="44546A" w:themeColor="text2"/>
          <w:bdr w:val="none" w:sz="0" w:space="0" w:color="auto" w:frame="1"/>
        </w:rPr>
        <w:t>it would be preferable to use the score collected by the clinical staff (as per standard of care) rather than to wait until the next working day.</w:t>
      </w:r>
    </w:p>
    <w:bookmarkEnd w:id="5"/>
    <w:p w14:paraId="49D0E720" w14:textId="766F2479" w:rsidR="00CD53C0" w:rsidRPr="00955308" w:rsidRDefault="00CD53C0" w:rsidP="00464553">
      <w:pPr>
        <w:textAlignment w:val="baseline"/>
        <w:rPr>
          <w:rFonts w:ascii="Calibri" w:eastAsia="Times New Roman" w:hAnsi="Calibri" w:cs="Calibri"/>
          <w:bdr w:val="none" w:sz="0" w:space="0" w:color="auto" w:frame="1"/>
        </w:rPr>
      </w:pPr>
    </w:p>
    <w:p w14:paraId="20D72AC6" w14:textId="6372463C" w:rsidR="00CD53C0" w:rsidRPr="00955308" w:rsidRDefault="00425C87" w:rsidP="00464553">
      <w:pPr>
        <w:textAlignment w:val="baseline"/>
        <w:rPr>
          <w:rFonts w:ascii="Calibri" w:eastAsia="Times New Roman" w:hAnsi="Calibri" w:cs="Calibri"/>
          <w:b/>
          <w:bCs/>
          <w:bdr w:val="none" w:sz="0" w:space="0" w:color="auto" w:frame="1"/>
        </w:rPr>
      </w:pPr>
      <w:bookmarkStart w:id="6" w:name="_Hlk113971115"/>
      <w:r w:rsidRPr="00955308">
        <w:rPr>
          <w:rFonts w:ascii="Calibri" w:eastAsia="Times New Roman" w:hAnsi="Calibri" w:cs="Calibri"/>
          <w:b/>
          <w:bCs/>
          <w:bdr w:val="none" w:sz="0" w:space="0" w:color="auto" w:frame="1"/>
        </w:rPr>
        <w:t>Are</w:t>
      </w:r>
      <w:r w:rsidR="00CD53C0" w:rsidRPr="00955308">
        <w:rPr>
          <w:rFonts w:ascii="Calibri" w:eastAsia="Times New Roman" w:hAnsi="Calibri" w:cs="Calibri"/>
          <w:b/>
          <w:bCs/>
          <w:bdr w:val="none" w:sz="0" w:space="0" w:color="auto" w:frame="1"/>
        </w:rPr>
        <w:t xml:space="preserve"> patients with wake-up stroke </w:t>
      </w:r>
      <w:r w:rsidRPr="00955308">
        <w:rPr>
          <w:rFonts w:ascii="Calibri" w:eastAsia="Times New Roman" w:hAnsi="Calibri" w:cs="Calibri"/>
          <w:b/>
          <w:bCs/>
          <w:bdr w:val="none" w:sz="0" w:space="0" w:color="auto" w:frame="1"/>
        </w:rPr>
        <w:t xml:space="preserve">eligible to take part </w:t>
      </w:r>
      <w:r w:rsidR="00CD53C0" w:rsidRPr="00955308">
        <w:rPr>
          <w:rFonts w:ascii="Calibri" w:eastAsia="Times New Roman" w:hAnsi="Calibri" w:cs="Calibri"/>
          <w:b/>
          <w:bCs/>
          <w:bdr w:val="none" w:sz="0" w:space="0" w:color="auto" w:frame="1"/>
        </w:rPr>
        <w:t>in the trial?</w:t>
      </w:r>
    </w:p>
    <w:p w14:paraId="17DA17FE" w14:textId="41E39A90" w:rsidR="00CD53C0" w:rsidRPr="00955308" w:rsidRDefault="00425C87" w:rsidP="00464553">
      <w:pPr>
        <w:textAlignment w:val="baseline"/>
        <w:rPr>
          <w:rFonts w:ascii="Calibri" w:eastAsia="Times New Roman" w:hAnsi="Calibri" w:cs="Calibri"/>
          <w:color w:val="44546A" w:themeColor="text2"/>
          <w:bdr w:val="none" w:sz="0" w:space="0" w:color="auto" w:frame="1"/>
        </w:rPr>
      </w:pPr>
      <w:r w:rsidRPr="00955308">
        <w:rPr>
          <w:rFonts w:ascii="Calibri" w:eastAsia="Times New Roman" w:hAnsi="Calibri" w:cs="Calibri"/>
          <w:color w:val="44546A" w:themeColor="text2"/>
          <w:bdr w:val="none" w:sz="0" w:space="0" w:color="auto" w:frame="1"/>
        </w:rPr>
        <w:lastRenderedPageBreak/>
        <w:t xml:space="preserve">Patients with wake-up stroke are eligible </w:t>
      </w:r>
      <w:proofErr w:type="gramStart"/>
      <w:r w:rsidRPr="00955308">
        <w:rPr>
          <w:rFonts w:ascii="Calibri" w:eastAsia="Times New Roman" w:hAnsi="Calibri" w:cs="Calibri"/>
          <w:color w:val="44546A" w:themeColor="text2"/>
          <w:bdr w:val="none" w:sz="0" w:space="0" w:color="auto" w:frame="1"/>
        </w:rPr>
        <w:t>as long as</w:t>
      </w:r>
      <w:proofErr w:type="gramEnd"/>
      <w:r w:rsidRPr="00955308">
        <w:rPr>
          <w:rFonts w:ascii="Calibri" w:eastAsia="Times New Roman" w:hAnsi="Calibri" w:cs="Calibri"/>
          <w:color w:val="44546A" w:themeColor="text2"/>
          <w:bdr w:val="none" w:sz="0" w:space="0" w:color="auto" w:frame="1"/>
        </w:rPr>
        <w:t xml:space="preserve"> the time randomisation is performed within 6 hours of the time they were last seen well.</w:t>
      </w:r>
    </w:p>
    <w:p w14:paraId="544043BA" w14:textId="77777777" w:rsidR="00464553" w:rsidRPr="00955308" w:rsidRDefault="00464553" w:rsidP="00464553">
      <w:pPr>
        <w:textAlignment w:val="baseline"/>
        <w:rPr>
          <w:rFonts w:ascii="Calibri" w:eastAsia="Times New Roman" w:hAnsi="Calibri" w:cs="Calibri"/>
          <w:bdr w:val="none" w:sz="0" w:space="0" w:color="auto" w:frame="1"/>
        </w:rPr>
      </w:pPr>
    </w:p>
    <w:p w14:paraId="75CB8988" w14:textId="68D8CD7D" w:rsidR="00800253" w:rsidRPr="00955308" w:rsidRDefault="00B81867" w:rsidP="00464553">
      <w:pPr>
        <w:textAlignment w:val="baseline"/>
        <w:rPr>
          <w:rFonts w:ascii="Calibri" w:eastAsia="Times New Roman" w:hAnsi="Calibri" w:cs="Calibri"/>
          <w:b/>
          <w:bCs/>
          <w:bdr w:val="none" w:sz="0" w:space="0" w:color="auto" w:frame="1"/>
        </w:rPr>
      </w:pPr>
      <w:r w:rsidRPr="00955308">
        <w:rPr>
          <w:rFonts w:ascii="Calibri" w:eastAsia="Times New Roman" w:hAnsi="Calibri" w:cs="Calibri"/>
          <w:b/>
          <w:bCs/>
          <w:bdr w:val="none" w:sz="0" w:space="0" w:color="auto" w:frame="1"/>
        </w:rPr>
        <w:t>Does eligibility need to be confirmed by a medic?</w:t>
      </w:r>
    </w:p>
    <w:p w14:paraId="7FA34748" w14:textId="7EDFEED4" w:rsidR="00B81867" w:rsidRPr="00955308" w:rsidRDefault="00B81867" w:rsidP="00464553">
      <w:pPr>
        <w:textAlignment w:val="baseline"/>
        <w:rPr>
          <w:rFonts w:ascii="Calibri" w:eastAsia="Times New Roman" w:hAnsi="Calibri" w:cs="Calibri"/>
          <w:color w:val="44546A" w:themeColor="text2"/>
          <w:bdr w:val="none" w:sz="0" w:space="0" w:color="auto" w:frame="1"/>
        </w:rPr>
      </w:pPr>
      <w:r w:rsidRPr="00955308">
        <w:rPr>
          <w:rFonts w:ascii="Calibri" w:eastAsia="Times New Roman" w:hAnsi="Calibri" w:cs="Calibri"/>
          <w:color w:val="44546A" w:themeColor="text2"/>
          <w:bdr w:val="none" w:sz="0" w:space="0" w:color="auto" w:frame="1"/>
        </w:rPr>
        <w:t>No – eligibility can be confirmed by any member of the research team providing they are appropriately trained on the delegation log to do so.</w:t>
      </w:r>
      <w:r w:rsidR="000B3A83" w:rsidRPr="00955308">
        <w:rPr>
          <w:rFonts w:ascii="Calibri" w:eastAsia="Times New Roman" w:hAnsi="Calibri" w:cs="Calibri"/>
          <w:color w:val="44546A" w:themeColor="text2"/>
          <w:bdr w:val="none" w:sz="0" w:space="0" w:color="auto" w:frame="1"/>
        </w:rPr>
        <w:t xml:space="preserve"> This should be recorded in the medical notes.</w:t>
      </w:r>
    </w:p>
    <w:bookmarkEnd w:id="6"/>
    <w:p w14:paraId="5CA68F9C" w14:textId="77777777" w:rsidR="00B81867" w:rsidRPr="00955308" w:rsidRDefault="00B81867" w:rsidP="00464553">
      <w:pPr>
        <w:textAlignment w:val="baseline"/>
        <w:rPr>
          <w:rFonts w:ascii="Calibri" w:eastAsia="Times New Roman" w:hAnsi="Calibri" w:cs="Calibri"/>
          <w:color w:val="44546A" w:themeColor="text2"/>
          <w:bdr w:val="none" w:sz="0" w:space="0" w:color="auto" w:frame="1"/>
        </w:rPr>
      </w:pPr>
    </w:p>
    <w:p w14:paraId="407329CF" w14:textId="77777777" w:rsidR="00464553" w:rsidRPr="00955308" w:rsidRDefault="00464553" w:rsidP="00464553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955308">
        <w:rPr>
          <w:rFonts w:ascii="Calibri" w:hAnsi="Calibri" w:cs="Calibri"/>
          <w:b/>
          <w:bCs/>
          <w:sz w:val="28"/>
          <w:szCs w:val="28"/>
          <w:u w:val="single"/>
        </w:rPr>
        <w:t>Scan FAQs</w:t>
      </w:r>
    </w:p>
    <w:p w14:paraId="1D17D1FA" w14:textId="77777777" w:rsidR="00464553" w:rsidRPr="00955308" w:rsidRDefault="00464553" w:rsidP="00464553">
      <w:pPr>
        <w:rPr>
          <w:rFonts w:ascii="Calibri" w:hAnsi="Calibri" w:cs="Calibri"/>
          <w:b/>
          <w:bCs/>
          <w:u w:val="single"/>
        </w:rPr>
      </w:pPr>
    </w:p>
    <w:p w14:paraId="35DF2D40" w14:textId="77777777" w:rsidR="00464553" w:rsidRPr="00955308" w:rsidRDefault="00464553" w:rsidP="00464553">
      <w:pPr>
        <w:rPr>
          <w:rFonts w:ascii="Calibri" w:hAnsi="Calibri" w:cs="Calibri"/>
          <w:b/>
          <w:bCs/>
        </w:rPr>
      </w:pPr>
      <w:r w:rsidRPr="00955308">
        <w:rPr>
          <w:rFonts w:ascii="Calibri" w:hAnsi="Calibri" w:cs="Calibri"/>
          <w:b/>
          <w:bCs/>
        </w:rPr>
        <w:t>Does the repeat CT scan need to be performed after both treatment doses on day 2 have been given or can it occur before/in-between treatment?</w:t>
      </w:r>
    </w:p>
    <w:p w14:paraId="4DD7CA63" w14:textId="77777777" w:rsidR="00464553" w:rsidRPr="00955308" w:rsidRDefault="00464553" w:rsidP="00464553">
      <w:pPr>
        <w:rPr>
          <w:rFonts w:ascii="Calibri" w:hAnsi="Calibri" w:cs="Calibri"/>
          <w:color w:val="44546A" w:themeColor="text2"/>
        </w:rPr>
      </w:pPr>
      <w:r w:rsidRPr="00955308">
        <w:rPr>
          <w:rFonts w:ascii="Calibri" w:hAnsi="Calibri" w:cs="Calibri"/>
          <w:color w:val="44546A" w:themeColor="text2"/>
        </w:rPr>
        <w:t xml:space="preserve">Ideally the scan should be performed on Day 2, the day after their stroke. However, if a clinical scan is indicated beforehand, we wouldn’t expect a further scan to be performed. </w:t>
      </w:r>
    </w:p>
    <w:p w14:paraId="6A7C2582" w14:textId="77777777" w:rsidR="00464553" w:rsidRPr="00955308" w:rsidRDefault="00464553" w:rsidP="00464553">
      <w:pPr>
        <w:rPr>
          <w:rFonts w:ascii="Calibri" w:hAnsi="Calibri" w:cs="Calibri"/>
          <w:color w:val="0070C0"/>
        </w:rPr>
      </w:pPr>
    </w:p>
    <w:p w14:paraId="37B7DB7F" w14:textId="77777777" w:rsidR="00464553" w:rsidRPr="00955308" w:rsidRDefault="00464553" w:rsidP="00464553">
      <w:pPr>
        <w:rPr>
          <w:rFonts w:ascii="Calibri" w:hAnsi="Calibri" w:cs="Calibri"/>
          <w:b/>
          <w:bCs/>
        </w:rPr>
      </w:pPr>
      <w:r w:rsidRPr="00955308">
        <w:rPr>
          <w:rFonts w:ascii="Calibri" w:hAnsi="Calibri" w:cs="Calibri"/>
          <w:b/>
          <w:bCs/>
        </w:rPr>
        <w:t>Does the repeat CT scan require review immediately after execution (</w:t>
      </w:r>
      <w:proofErr w:type="gramStart"/>
      <w:r w:rsidRPr="00955308">
        <w:rPr>
          <w:rFonts w:ascii="Calibri" w:hAnsi="Calibri" w:cs="Calibri"/>
          <w:b/>
          <w:bCs/>
        </w:rPr>
        <w:t>e.g.</w:t>
      </w:r>
      <w:proofErr w:type="gramEnd"/>
      <w:r w:rsidRPr="00955308">
        <w:rPr>
          <w:rFonts w:ascii="Calibri" w:hAnsi="Calibri" w:cs="Calibri"/>
          <w:b/>
          <w:bCs/>
        </w:rPr>
        <w:t xml:space="preserve"> over the weekend?)</w:t>
      </w:r>
    </w:p>
    <w:p w14:paraId="2465A0B2" w14:textId="48BFA87B" w:rsidR="0085533A" w:rsidRPr="00955308" w:rsidRDefault="00464553" w:rsidP="00464553">
      <w:pPr>
        <w:rPr>
          <w:rFonts w:ascii="Calibri" w:hAnsi="Calibri" w:cs="Calibri"/>
          <w:color w:val="44546A" w:themeColor="text2"/>
        </w:rPr>
      </w:pPr>
      <w:r w:rsidRPr="00955308">
        <w:rPr>
          <w:rFonts w:ascii="Calibri" w:hAnsi="Calibri" w:cs="Calibri"/>
          <w:color w:val="44546A" w:themeColor="text2"/>
        </w:rPr>
        <w:t>The next working day is suitable</w:t>
      </w:r>
      <w:r w:rsidR="006B3EC1" w:rsidRPr="00955308">
        <w:rPr>
          <w:rFonts w:ascii="Calibri" w:hAnsi="Calibri" w:cs="Calibri"/>
          <w:color w:val="44546A" w:themeColor="text2"/>
        </w:rPr>
        <w:t>.</w:t>
      </w:r>
    </w:p>
    <w:p w14:paraId="3E54FA85" w14:textId="77777777" w:rsidR="00F5617A" w:rsidRPr="00955308" w:rsidRDefault="00F5617A" w:rsidP="00464553">
      <w:pPr>
        <w:rPr>
          <w:rFonts w:ascii="Calibri" w:hAnsi="Calibri" w:cs="Calibri"/>
          <w:color w:val="44546A" w:themeColor="text2"/>
        </w:rPr>
      </w:pPr>
    </w:p>
    <w:p w14:paraId="2AF5A492" w14:textId="74CF645B" w:rsidR="00F5617A" w:rsidRPr="00955308" w:rsidRDefault="00F5617A" w:rsidP="00464553">
      <w:pPr>
        <w:rPr>
          <w:rFonts w:ascii="Calibri" w:hAnsi="Calibri" w:cs="Calibri"/>
          <w:b/>
          <w:bCs/>
        </w:rPr>
      </w:pPr>
      <w:r w:rsidRPr="00955308">
        <w:rPr>
          <w:rFonts w:ascii="Calibri" w:hAnsi="Calibri" w:cs="Calibri"/>
          <w:b/>
          <w:bCs/>
        </w:rPr>
        <w:t>It is standard of care at our hospital for patients to receive an MRI on day 2 instead of CT. Is this acceptable?</w:t>
      </w:r>
    </w:p>
    <w:p w14:paraId="52FC87AC" w14:textId="2BC774DA" w:rsidR="00F5617A" w:rsidRPr="00955308" w:rsidRDefault="0079046B" w:rsidP="00464553">
      <w:pPr>
        <w:rPr>
          <w:rFonts w:ascii="Calibri" w:hAnsi="Calibri" w:cs="Calibri"/>
          <w:color w:val="44546A" w:themeColor="text2"/>
        </w:rPr>
      </w:pPr>
      <w:r w:rsidRPr="00955308">
        <w:rPr>
          <w:rFonts w:ascii="Calibri" w:hAnsi="Calibri" w:cs="Calibri"/>
          <w:color w:val="44546A" w:themeColor="text2"/>
        </w:rPr>
        <w:t xml:space="preserve">If this is the case for your site, please ensure to let us know as this will be reviewed on a case-by-case basis. An </w:t>
      </w:r>
      <w:r w:rsidR="00953626" w:rsidRPr="00955308">
        <w:rPr>
          <w:color w:val="44546A" w:themeColor="text2"/>
        </w:rPr>
        <w:t>MRI not ideal as the sensitivity would differ to CT scans performed at other sites, which are conducted to assess reperfusion injury.</w:t>
      </w:r>
      <w:r w:rsidRPr="00955308">
        <w:rPr>
          <w:color w:val="44546A" w:themeColor="text2"/>
        </w:rPr>
        <w:t xml:space="preserve"> We would accept this if it only affected a small number of recruited patients </w:t>
      </w:r>
      <w:proofErr w:type="gramStart"/>
      <w:r w:rsidRPr="00955308">
        <w:rPr>
          <w:color w:val="44546A" w:themeColor="text2"/>
        </w:rPr>
        <w:t>i.e.</w:t>
      </w:r>
      <w:proofErr w:type="gramEnd"/>
      <w:r w:rsidRPr="00955308">
        <w:rPr>
          <w:color w:val="44546A" w:themeColor="text2"/>
        </w:rPr>
        <w:t xml:space="preserve"> those who are not </w:t>
      </w:r>
      <w:proofErr w:type="spellStart"/>
      <w:r w:rsidRPr="00955308">
        <w:rPr>
          <w:color w:val="44546A" w:themeColor="text2"/>
        </w:rPr>
        <w:t>thrombolyse</w:t>
      </w:r>
      <w:r w:rsidR="00F834CF" w:rsidRPr="00955308">
        <w:rPr>
          <w:color w:val="44546A" w:themeColor="text2"/>
        </w:rPr>
        <w:t>d</w:t>
      </w:r>
      <w:proofErr w:type="spellEnd"/>
      <w:r w:rsidR="00F834CF" w:rsidRPr="00955308">
        <w:rPr>
          <w:color w:val="44546A" w:themeColor="text2"/>
        </w:rPr>
        <w:t>.</w:t>
      </w:r>
    </w:p>
    <w:p w14:paraId="10B2E9F4" w14:textId="77777777" w:rsidR="00464553" w:rsidRPr="00955308" w:rsidRDefault="00464553" w:rsidP="00464553">
      <w:pPr>
        <w:rPr>
          <w:rFonts w:ascii="Calibri" w:hAnsi="Calibri" w:cs="Calibri"/>
          <w:b/>
          <w:bCs/>
          <w:u w:val="single"/>
        </w:rPr>
      </w:pPr>
    </w:p>
    <w:p w14:paraId="3AC5FBED" w14:textId="57B95797" w:rsidR="00464553" w:rsidRPr="00955308" w:rsidRDefault="00464553" w:rsidP="00464553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955308">
        <w:rPr>
          <w:rFonts w:ascii="Calibri" w:hAnsi="Calibri" w:cs="Calibri"/>
          <w:b/>
          <w:bCs/>
          <w:sz w:val="28"/>
          <w:szCs w:val="28"/>
          <w:u w:val="single"/>
        </w:rPr>
        <w:t>Device</w:t>
      </w:r>
      <w:r w:rsidR="0084331A" w:rsidRPr="00955308">
        <w:rPr>
          <w:rFonts w:ascii="Calibri" w:hAnsi="Calibri" w:cs="Calibri"/>
          <w:b/>
          <w:bCs/>
          <w:sz w:val="28"/>
          <w:szCs w:val="28"/>
          <w:u w:val="single"/>
        </w:rPr>
        <w:t xml:space="preserve">/Treatment </w:t>
      </w:r>
      <w:r w:rsidRPr="00955308">
        <w:rPr>
          <w:rFonts w:ascii="Calibri" w:hAnsi="Calibri" w:cs="Calibri"/>
          <w:b/>
          <w:bCs/>
          <w:sz w:val="28"/>
          <w:szCs w:val="28"/>
          <w:u w:val="single"/>
        </w:rPr>
        <w:t>FAQs</w:t>
      </w:r>
    </w:p>
    <w:p w14:paraId="585E751C" w14:textId="77777777" w:rsidR="00464553" w:rsidRPr="00955308" w:rsidRDefault="00464553" w:rsidP="00464553">
      <w:pPr>
        <w:rPr>
          <w:rFonts w:ascii="Calibri" w:hAnsi="Calibri" w:cs="Calibri"/>
          <w:b/>
          <w:bCs/>
          <w:u w:val="single"/>
        </w:rPr>
      </w:pPr>
    </w:p>
    <w:p w14:paraId="3ABF8DFC" w14:textId="34744187" w:rsidR="00464553" w:rsidRPr="00955308" w:rsidRDefault="00464553" w:rsidP="00464553">
      <w:pPr>
        <w:pStyle w:val="xxmsonormal"/>
        <w:spacing w:before="0" w:beforeAutospacing="0" w:after="0" w:afterAutospacing="0"/>
        <w:textAlignment w:val="baseline"/>
        <w:rPr>
          <w:rFonts w:ascii="Calibri" w:hAnsi="Calibri" w:cs="Calibri"/>
          <w:color w:val="201F1E"/>
        </w:rPr>
      </w:pPr>
      <w:r w:rsidRPr="00955308">
        <w:rPr>
          <w:rFonts w:ascii="Calibri" w:hAnsi="Calibri" w:cs="Calibri"/>
          <w:b/>
          <w:bCs/>
          <w:color w:val="000000"/>
          <w:bdr w:val="none" w:sz="0" w:space="0" w:color="auto" w:frame="1"/>
        </w:rPr>
        <w:t>When will the devices be delivered to sites and how many per site will we receive?</w:t>
      </w:r>
      <w:r w:rsidRPr="00955308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955308">
        <w:rPr>
          <w:rFonts w:ascii="Calibri" w:hAnsi="Calibri" w:cs="Calibri"/>
          <w:color w:val="44546A" w:themeColor="text2"/>
          <w:bdr w:val="none" w:sz="0" w:space="0" w:color="auto" w:frame="1"/>
        </w:rPr>
        <w:t>We are expecting delivery of the devices in</w:t>
      </w:r>
      <w:r w:rsidR="006B3EC1" w:rsidRPr="00955308">
        <w:rPr>
          <w:rFonts w:ascii="Calibri" w:hAnsi="Calibri" w:cs="Calibri"/>
          <w:color w:val="44546A" w:themeColor="text2"/>
          <w:bdr w:val="none" w:sz="0" w:space="0" w:color="auto" w:frame="1"/>
        </w:rPr>
        <w:t xml:space="preserve"> the next few weeks</w:t>
      </w:r>
      <w:r w:rsidRPr="00955308">
        <w:rPr>
          <w:rFonts w:ascii="Calibri" w:hAnsi="Calibri" w:cs="Calibri"/>
          <w:color w:val="44546A" w:themeColor="text2"/>
          <w:bdr w:val="none" w:sz="0" w:space="0" w:color="auto" w:frame="1"/>
        </w:rPr>
        <w:t xml:space="preserve"> and will be sending these out to sites shortly after – we will be supplying 1 RIC device and 1 sham device per site</w:t>
      </w:r>
      <w:r w:rsidR="00022216" w:rsidRPr="00955308">
        <w:rPr>
          <w:rFonts w:ascii="Calibri" w:hAnsi="Calibri" w:cs="Calibri"/>
          <w:color w:val="44546A" w:themeColor="text2"/>
          <w:bdr w:val="none" w:sz="0" w:space="0" w:color="auto" w:frame="1"/>
        </w:rPr>
        <w:t>.</w:t>
      </w:r>
    </w:p>
    <w:p w14:paraId="61B6DC14" w14:textId="77777777" w:rsidR="00464553" w:rsidRPr="00955308" w:rsidRDefault="00464553" w:rsidP="00464553">
      <w:pPr>
        <w:rPr>
          <w:rFonts w:ascii="Calibri" w:hAnsi="Calibri" w:cs="Calibri"/>
          <w:b/>
          <w:bCs/>
          <w:u w:val="single"/>
        </w:rPr>
      </w:pPr>
    </w:p>
    <w:p w14:paraId="3F25DBCF" w14:textId="7C621C6F" w:rsidR="00464553" w:rsidRPr="00955308" w:rsidRDefault="00464553" w:rsidP="00464553">
      <w:pPr>
        <w:rPr>
          <w:rFonts w:ascii="Calibri" w:hAnsi="Calibri" w:cs="Calibri"/>
          <w:b/>
          <w:color w:val="201F1E"/>
          <w:bdr w:val="none" w:sz="0" w:space="0" w:color="auto" w:frame="1"/>
        </w:rPr>
      </w:pPr>
      <w:r w:rsidRPr="00955308">
        <w:rPr>
          <w:rFonts w:ascii="Calibri" w:hAnsi="Calibri" w:cs="Calibri"/>
          <w:b/>
          <w:color w:val="201F1E"/>
          <w:bdr w:val="none" w:sz="0" w:space="0" w:color="auto" w:frame="1"/>
        </w:rPr>
        <w:t xml:space="preserve">We will be restricted to only recruiting Monday to Thursday, as research nurses do not work on a Saturday here at our trust, so will be unable to deliver the intervention if a patient is recruited on a Friday. Will this </w:t>
      </w:r>
      <w:proofErr w:type="gramStart"/>
      <w:r w:rsidRPr="00955308">
        <w:rPr>
          <w:rFonts w:ascii="Calibri" w:hAnsi="Calibri" w:cs="Calibri"/>
          <w:b/>
          <w:color w:val="201F1E"/>
          <w:bdr w:val="none" w:sz="0" w:space="0" w:color="auto" w:frame="1"/>
        </w:rPr>
        <w:t>impact  our</w:t>
      </w:r>
      <w:proofErr w:type="gramEnd"/>
      <w:r w:rsidRPr="00955308">
        <w:rPr>
          <w:rFonts w:ascii="Calibri" w:hAnsi="Calibri" w:cs="Calibri"/>
          <w:b/>
          <w:color w:val="201F1E"/>
          <w:bdr w:val="none" w:sz="0" w:space="0" w:color="auto" w:frame="1"/>
        </w:rPr>
        <w:t xml:space="preserve"> involvement?</w:t>
      </w:r>
    </w:p>
    <w:p w14:paraId="2A6E674C" w14:textId="77777777" w:rsidR="00464553" w:rsidRPr="00955308" w:rsidRDefault="00464553" w:rsidP="00464553">
      <w:pPr>
        <w:rPr>
          <w:rFonts w:ascii="Calibri" w:hAnsi="Calibri" w:cs="Calibri"/>
          <w:bCs/>
          <w:color w:val="44546A" w:themeColor="text2"/>
        </w:rPr>
      </w:pPr>
      <w:proofErr w:type="gramStart"/>
      <w:r w:rsidRPr="00955308">
        <w:rPr>
          <w:rFonts w:ascii="Calibri" w:hAnsi="Calibri" w:cs="Calibri"/>
          <w:bCs/>
          <w:color w:val="44546A" w:themeColor="text2"/>
        </w:rPr>
        <w:t>As long as</w:t>
      </w:r>
      <w:proofErr w:type="gramEnd"/>
      <w:r w:rsidRPr="00955308">
        <w:rPr>
          <w:rFonts w:ascii="Calibri" w:hAnsi="Calibri" w:cs="Calibri"/>
          <w:bCs/>
          <w:color w:val="44546A" w:themeColor="text2"/>
        </w:rPr>
        <w:t xml:space="preserve"> the ward staff have been trained in trial procedures either by attending the SIV or completing online training and have watched a shortened GCP training video that we will be producing, they can apply the device out of hours. This also includes non-nursing staff such as health care assistants who are also able to deliver the intervention if appropriately trained as above.  </w:t>
      </w:r>
      <w:r w:rsidRPr="00955308">
        <w:rPr>
          <w:rFonts w:ascii="Calibri" w:hAnsi="Calibri" w:cs="Calibri"/>
          <w:b/>
          <w:color w:val="44546A" w:themeColor="text2"/>
        </w:rPr>
        <w:t>Please Note:</w:t>
      </w:r>
      <w:r w:rsidRPr="00955308">
        <w:rPr>
          <w:rFonts w:ascii="Calibri" w:hAnsi="Calibri" w:cs="Calibri"/>
          <w:bCs/>
          <w:color w:val="44546A" w:themeColor="text2"/>
        </w:rPr>
        <w:t xml:space="preserve"> ward staff will not be able to obtain consent or randomise patients.</w:t>
      </w:r>
    </w:p>
    <w:p w14:paraId="687D92F1" w14:textId="77777777" w:rsidR="00464553" w:rsidRPr="00955308" w:rsidRDefault="00464553" w:rsidP="00464553">
      <w:pPr>
        <w:rPr>
          <w:rFonts w:ascii="Calibri" w:eastAsia="Times New Roman" w:hAnsi="Calibri" w:cs="Calibri"/>
          <w:b/>
          <w:bCs/>
          <w:lang w:eastAsia="en-GB"/>
        </w:rPr>
      </w:pPr>
    </w:p>
    <w:p w14:paraId="347B1A91" w14:textId="77777777" w:rsidR="00464553" w:rsidRPr="00955308" w:rsidRDefault="00464553" w:rsidP="00464553">
      <w:pPr>
        <w:rPr>
          <w:rFonts w:ascii="Calibri" w:eastAsia="Times New Roman" w:hAnsi="Calibri" w:cs="Calibri"/>
          <w:b/>
          <w:bCs/>
          <w:lang w:eastAsia="en-GB"/>
        </w:rPr>
      </w:pPr>
      <w:r w:rsidRPr="00955308">
        <w:rPr>
          <w:rFonts w:ascii="Calibri" w:eastAsia="Times New Roman" w:hAnsi="Calibri" w:cs="Calibri"/>
          <w:b/>
          <w:bCs/>
          <w:lang w:eastAsia="en-GB"/>
        </w:rPr>
        <w:t>Do you anticipate any problems with compliance due to the length of time and repetitiveness of the intervention, especially in cognitively impaired patients?</w:t>
      </w:r>
    </w:p>
    <w:p w14:paraId="71B6FF8B" w14:textId="77777777" w:rsidR="00464553" w:rsidRPr="00955308" w:rsidRDefault="00464553" w:rsidP="00464553">
      <w:pPr>
        <w:rPr>
          <w:rFonts w:ascii="Calibri" w:eastAsia="Times New Roman" w:hAnsi="Calibri" w:cs="Calibri"/>
          <w:b/>
          <w:bCs/>
          <w:lang w:eastAsia="en-GB"/>
        </w:rPr>
      </w:pPr>
      <w:r w:rsidRPr="00955308">
        <w:rPr>
          <w:rFonts w:ascii="Calibri" w:eastAsia="Times New Roman" w:hAnsi="Calibri" w:cs="Calibri"/>
          <w:color w:val="44546A" w:themeColor="text2"/>
          <w:lang w:eastAsia="en-GB"/>
        </w:rPr>
        <w:t xml:space="preserve">We have trialled remote ischaemic conditioning in 2 separate studies and there have been no significant issues with compliance. However, this larger study will also look at whether the device is well-tolerated in stroke patients. </w:t>
      </w:r>
    </w:p>
    <w:p w14:paraId="147673A8" w14:textId="77777777" w:rsidR="00464553" w:rsidRPr="00955308" w:rsidRDefault="00464553" w:rsidP="00464553">
      <w:pPr>
        <w:pStyle w:val="xxmsonormal"/>
        <w:spacing w:before="0" w:beforeAutospacing="0" w:after="0" w:afterAutospacing="0"/>
        <w:textAlignment w:val="baseline"/>
        <w:rPr>
          <w:rFonts w:ascii="Calibri" w:hAnsi="Calibri" w:cs="Calibri"/>
          <w:color w:val="201F1E"/>
        </w:rPr>
      </w:pPr>
      <w:r w:rsidRPr="00955308">
        <w:rPr>
          <w:rFonts w:ascii="Calibri" w:hAnsi="Calibri" w:cs="Calibri"/>
          <w:color w:val="000000"/>
          <w:bdr w:val="none" w:sz="0" w:space="0" w:color="auto" w:frame="1"/>
        </w:rPr>
        <w:lastRenderedPageBreak/>
        <w:t> </w:t>
      </w:r>
    </w:p>
    <w:p w14:paraId="1F3FA6C3" w14:textId="77777777" w:rsidR="00464553" w:rsidRPr="00955308" w:rsidRDefault="00464553" w:rsidP="00464553">
      <w:pPr>
        <w:rPr>
          <w:rFonts w:ascii="Calibri" w:hAnsi="Calibri" w:cs="Calibri"/>
          <w:b/>
          <w:color w:val="201F1E"/>
        </w:rPr>
      </w:pPr>
      <w:r w:rsidRPr="00955308">
        <w:rPr>
          <w:rFonts w:ascii="Calibri" w:hAnsi="Calibri" w:cs="Calibri"/>
          <w:b/>
          <w:color w:val="201F1E"/>
          <w:bdr w:val="none" w:sz="0" w:space="0" w:color="auto" w:frame="1"/>
        </w:rPr>
        <w:t>If we need to take the patient’s BP in the 5-minute rest cycle, at what point can we take the machine off and record the BP?</w:t>
      </w:r>
      <w:r w:rsidRPr="00955308">
        <w:rPr>
          <w:rFonts w:ascii="Calibri" w:hAnsi="Calibri" w:cs="Calibri"/>
          <w:b/>
          <w:color w:val="201F1E"/>
        </w:rPr>
        <w:t xml:space="preserve"> </w:t>
      </w:r>
    </w:p>
    <w:p w14:paraId="67ED3931" w14:textId="77777777" w:rsidR="00464553" w:rsidRPr="00955308" w:rsidRDefault="00464553" w:rsidP="00464553">
      <w:pPr>
        <w:rPr>
          <w:rFonts w:ascii="Calibri" w:hAnsi="Calibri" w:cs="Calibri"/>
          <w:b/>
          <w:color w:val="201F1E"/>
        </w:rPr>
      </w:pPr>
      <w:r w:rsidRPr="00955308">
        <w:rPr>
          <w:rFonts w:ascii="Calibri" w:hAnsi="Calibri" w:cs="Calibri"/>
          <w:color w:val="44546A" w:themeColor="text2"/>
          <w:bdr w:val="none" w:sz="0" w:space="0" w:color="auto" w:frame="1"/>
        </w:rPr>
        <w:t>The machine will automatically re-inflate after 5 minutes. The cycles cannot be paused unless the machine is switched off - restarting the machine will restart the cycles. The reperfusion period in the arm is an important phase and we would prefer that the other arm is used instead. </w:t>
      </w:r>
    </w:p>
    <w:p w14:paraId="12B7E90A" w14:textId="77777777" w:rsidR="00464553" w:rsidRPr="00955308" w:rsidRDefault="00464553" w:rsidP="00464553">
      <w:pPr>
        <w:pStyle w:val="ListParagraph"/>
        <w:rPr>
          <w:rFonts w:ascii="Calibri" w:hAnsi="Calibri" w:cs="Calibri"/>
          <w:b/>
          <w:color w:val="000000" w:themeColor="text1"/>
          <w:bdr w:val="none" w:sz="0" w:space="0" w:color="auto" w:frame="1"/>
        </w:rPr>
      </w:pPr>
    </w:p>
    <w:p w14:paraId="3473EF1D" w14:textId="77777777" w:rsidR="00464553" w:rsidRPr="00955308" w:rsidRDefault="00464553" w:rsidP="00464553">
      <w:pPr>
        <w:rPr>
          <w:rFonts w:ascii="Calibri" w:hAnsi="Calibri" w:cs="Calibri"/>
          <w:b/>
          <w:color w:val="000000" w:themeColor="text1"/>
          <w:bdr w:val="none" w:sz="0" w:space="0" w:color="auto" w:frame="1"/>
        </w:rPr>
      </w:pPr>
      <w:r w:rsidRPr="00955308">
        <w:rPr>
          <w:rFonts w:ascii="Calibri" w:hAnsi="Calibri" w:cs="Calibri"/>
          <w:b/>
          <w:color w:val="000000" w:themeColor="text1"/>
          <w:bdr w:val="none" w:sz="0" w:space="0" w:color="auto" w:frame="1"/>
        </w:rPr>
        <w:t>Can the device be stopped part-way through the cycle?</w:t>
      </w:r>
    </w:p>
    <w:p w14:paraId="5EA8F424" w14:textId="77777777" w:rsidR="00464553" w:rsidRPr="00955308" w:rsidRDefault="00464553" w:rsidP="00464553">
      <w:pPr>
        <w:rPr>
          <w:rFonts w:ascii="Calibri" w:hAnsi="Calibri" w:cs="Calibri"/>
          <w:color w:val="44546A" w:themeColor="text2"/>
          <w:bdr w:val="none" w:sz="0" w:space="0" w:color="auto" w:frame="1"/>
        </w:rPr>
      </w:pPr>
      <w:r w:rsidRPr="00955308">
        <w:rPr>
          <w:rFonts w:ascii="Calibri" w:hAnsi="Calibri" w:cs="Calibri"/>
          <w:color w:val="44546A" w:themeColor="text2"/>
          <w:bdr w:val="none" w:sz="0" w:space="0" w:color="auto" w:frame="1"/>
        </w:rPr>
        <w:t xml:space="preserve">No - there is no pause button on the devices so if you stop the treatment for any reason, when you switch it back on it will re-start the 4 cycles. We would ask that you eliminate as many potential reasons to stop as you can before you start the device. If the machine does need reactivating half-way through the cycles for any reason, you will need to remember to </w:t>
      </w:r>
      <w:r w:rsidRPr="00955308">
        <w:rPr>
          <w:rFonts w:ascii="Calibri" w:hAnsi="Calibri" w:cs="Calibri"/>
          <w:b/>
          <w:bCs/>
          <w:color w:val="44546A" w:themeColor="text2"/>
          <w:bdr w:val="none" w:sz="0" w:space="0" w:color="auto" w:frame="1"/>
        </w:rPr>
        <w:t>switch the device off after the 4</w:t>
      </w:r>
      <w:r w:rsidRPr="00955308">
        <w:rPr>
          <w:rFonts w:ascii="Calibri" w:hAnsi="Calibri" w:cs="Calibri"/>
          <w:b/>
          <w:bCs/>
          <w:color w:val="44546A" w:themeColor="text2"/>
          <w:bdr w:val="none" w:sz="0" w:space="0" w:color="auto" w:frame="1"/>
          <w:vertAlign w:val="superscript"/>
        </w:rPr>
        <w:t>th</w:t>
      </w:r>
      <w:r w:rsidRPr="00955308">
        <w:rPr>
          <w:rFonts w:ascii="Calibri" w:hAnsi="Calibri" w:cs="Calibri"/>
          <w:b/>
          <w:bCs/>
          <w:color w:val="44546A" w:themeColor="text2"/>
          <w:bdr w:val="none" w:sz="0" w:space="0" w:color="auto" w:frame="1"/>
        </w:rPr>
        <w:t xml:space="preserve"> cycle</w:t>
      </w:r>
      <w:r w:rsidRPr="00955308">
        <w:rPr>
          <w:rFonts w:ascii="Calibri" w:hAnsi="Calibri" w:cs="Calibri"/>
          <w:color w:val="44546A" w:themeColor="text2"/>
          <w:bdr w:val="none" w:sz="0" w:space="0" w:color="auto" w:frame="1"/>
        </w:rPr>
        <w:t xml:space="preserve"> (otherwise the machine will run through to the end of 4 </w:t>
      </w:r>
      <w:r w:rsidRPr="00955308">
        <w:rPr>
          <w:rFonts w:ascii="Calibri" w:hAnsi="Calibri" w:cs="Calibri"/>
          <w:i/>
          <w:iCs/>
          <w:color w:val="44546A" w:themeColor="text2"/>
          <w:bdr w:val="none" w:sz="0" w:space="0" w:color="auto" w:frame="1"/>
        </w:rPr>
        <w:t xml:space="preserve">more </w:t>
      </w:r>
      <w:r w:rsidRPr="00955308">
        <w:rPr>
          <w:rFonts w:ascii="Calibri" w:hAnsi="Calibri" w:cs="Calibri"/>
          <w:color w:val="44546A" w:themeColor="text2"/>
          <w:bdr w:val="none" w:sz="0" w:space="0" w:color="auto" w:frame="1"/>
        </w:rPr>
        <w:t>cycles after re-activation).</w:t>
      </w:r>
    </w:p>
    <w:p w14:paraId="12AAE34B" w14:textId="77777777" w:rsidR="00464553" w:rsidRPr="00955308" w:rsidRDefault="00464553" w:rsidP="00464553">
      <w:pPr>
        <w:rPr>
          <w:rFonts w:ascii="Calibri" w:hAnsi="Calibri" w:cs="Calibri"/>
          <w:color w:val="C82613"/>
          <w:bdr w:val="none" w:sz="0" w:space="0" w:color="auto" w:frame="1"/>
        </w:rPr>
      </w:pPr>
    </w:p>
    <w:p w14:paraId="40DE8266" w14:textId="77777777" w:rsidR="00464553" w:rsidRPr="00955308" w:rsidRDefault="00464553" w:rsidP="00464553">
      <w:pPr>
        <w:rPr>
          <w:rFonts w:ascii="Calibri" w:hAnsi="Calibri" w:cs="Calibri"/>
          <w:b/>
          <w:color w:val="000000" w:themeColor="text1"/>
          <w:bdr w:val="none" w:sz="0" w:space="0" w:color="auto" w:frame="1"/>
        </w:rPr>
      </w:pPr>
      <w:bookmarkStart w:id="7" w:name="_Hlk113971557"/>
      <w:r w:rsidRPr="00955308">
        <w:rPr>
          <w:rFonts w:ascii="Calibri" w:hAnsi="Calibri" w:cs="Calibri"/>
          <w:b/>
          <w:color w:val="000000" w:themeColor="text1"/>
          <w:bdr w:val="none" w:sz="0" w:space="0" w:color="auto" w:frame="1"/>
        </w:rPr>
        <w:t>Does the person delivering the intervention need to remain with the patient for the duration of the treatment (approx. 40 mins)?</w:t>
      </w:r>
    </w:p>
    <w:p w14:paraId="333D47D7" w14:textId="77777777" w:rsidR="00464553" w:rsidRPr="00955308" w:rsidRDefault="00464553" w:rsidP="00464553">
      <w:pPr>
        <w:rPr>
          <w:rFonts w:ascii="Calibri" w:hAnsi="Calibri" w:cs="Calibri"/>
          <w:b/>
          <w:color w:val="44546A" w:themeColor="text2"/>
          <w:bdr w:val="none" w:sz="0" w:space="0" w:color="auto" w:frame="1"/>
        </w:rPr>
      </w:pPr>
      <w:r w:rsidRPr="00955308">
        <w:rPr>
          <w:rFonts w:ascii="Calibri" w:hAnsi="Calibri" w:cs="Calibri"/>
          <w:color w:val="44546A" w:themeColor="text2"/>
          <w:bdr w:val="none" w:sz="0" w:space="0" w:color="auto" w:frame="1"/>
        </w:rPr>
        <w:t xml:space="preserve">Yes - the participant should not be left alone. The investigator should be in the local vicinity, </w:t>
      </w:r>
      <w:proofErr w:type="gramStart"/>
      <w:r w:rsidRPr="00955308">
        <w:rPr>
          <w:rFonts w:ascii="Calibri" w:hAnsi="Calibri" w:cs="Calibri"/>
          <w:color w:val="44546A" w:themeColor="text2"/>
          <w:bdr w:val="none" w:sz="0" w:space="0" w:color="auto" w:frame="1"/>
        </w:rPr>
        <w:t>i.e.</w:t>
      </w:r>
      <w:proofErr w:type="gramEnd"/>
      <w:r w:rsidRPr="00955308">
        <w:rPr>
          <w:rFonts w:ascii="Calibri" w:hAnsi="Calibri" w:cs="Calibri"/>
          <w:color w:val="44546A" w:themeColor="text2"/>
          <w:bdr w:val="none" w:sz="0" w:space="0" w:color="auto" w:frame="1"/>
        </w:rPr>
        <w:t xml:space="preserve"> in the bay and be able to view the participant at all times while receiving the treatment. (This is a good opportunity to complete trial paperwork simultaneously!)</w:t>
      </w:r>
    </w:p>
    <w:bookmarkEnd w:id="7"/>
    <w:p w14:paraId="50F9D334" w14:textId="77777777" w:rsidR="00464553" w:rsidRPr="00955308" w:rsidRDefault="00464553" w:rsidP="00464553">
      <w:pPr>
        <w:rPr>
          <w:rFonts w:ascii="Calibri" w:hAnsi="Calibri" w:cs="Calibri"/>
          <w:b/>
          <w:color w:val="000000" w:themeColor="text1"/>
          <w:u w:val="single"/>
          <w:bdr w:val="none" w:sz="0" w:space="0" w:color="auto" w:frame="1"/>
        </w:rPr>
      </w:pPr>
    </w:p>
    <w:p w14:paraId="6B6D07B4" w14:textId="77777777" w:rsidR="000D6EB1" w:rsidRPr="00955308" w:rsidRDefault="00464553" w:rsidP="00464553">
      <w:pPr>
        <w:rPr>
          <w:rFonts w:ascii="Calibri" w:hAnsi="Calibri" w:cs="Calibri"/>
          <w:b/>
          <w:color w:val="201F1E"/>
          <w:bdr w:val="none" w:sz="0" w:space="0" w:color="auto" w:frame="1"/>
        </w:rPr>
      </w:pPr>
      <w:r w:rsidRPr="00955308">
        <w:rPr>
          <w:rFonts w:ascii="Calibri" w:hAnsi="Calibri" w:cs="Calibri"/>
          <w:b/>
          <w:color w:val="201F1E"/>
          <w:bdr w:val="none" w:sz="0" w:space="0" w:color="auto" w:frame="1"/>
        </w:rPr>
        <w:t xml:space="preserve">In the previous studies, were there any reports of increased bruising with the trial intervention for those patients who had received thrombolysis? </w:t>
      </w:r>
    </w:p>
    <w:p w14:paraId="1B285267" w14:textId="02EA23D3" w:rsidR="00464553" w:rsidRPr="00955308" w:rsidRDefault="00464553" w:rsidP="00464553">
      <w:pPr>
        <w:rPr>
          <w:rFonts w:ascii="Calibri" w:hAnsi="Calibri" w:cs="Calibri"/>
          <w:color w:val="0070C0"/>
          <w:bdr w:val="none" w:sz="0" w:space="0" w:color="auto" w:frame="1"/>
        </w:rPr>
      </w:pPr>
      <w:r w:rsidRPr="00955308">
        <w:rPr>
          <w:rFonts w:ascii="Calibri" w:hAnsi="Calibri" w:cs="Calibri"/>
          <w:color w:val="44546A" w:themeColor="text2"/>
          <w:bdr w:val="none" w:sz="0" w:space="0" w:color="auto" w:frame="1"/>
        </w:rPr>
        <w:t>A degree of petechiae is not unusual (even when a BP is taken). This did not raise any safety concern in RECAST-1 and RECAST-2 in terms of neurovascular compromise of the limb. We will still be monitoring safety events, but we will only require the events reporting that meet the seriousness criteria.</w:t>
      </w:r>
    </w:p>
    <w:p w14:paraId="74EDEB18" w14:textId="77777777" w:rsidR="00464553" w:rsidRPr="00955308" w:rsidRDefault="00464553" w:rsidP="00464553">
      <w:pPr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</w:pPr>
    </w:p>
    <w:p w14:paraId="6660E1F7" w14:textId="77777777" w:rsidR="00464553" w:rsidRPr="00955308" w:rsidRDefault="00464553" w:rsidP="00464553">
      <w:pPr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</w:pPr>
      <w:r w:rsidRPr="00955308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>What are the timings for delivering the intervention?</w:t>
      </w:r>
    </w:p>
    <w:p w14:paraId="2DC9B073" w14:textId="77777777" w:rsidR="00464553" w:rsidRPr="00955308" w:rsidRDefault="00464553" w:rsidP="00464553">
      <w:pPr>
        <w:textAlignment w:val="baseline"/>
        <w:rPr>
          <w:rFonts w:ascii="Calibri" w:eastAsia="Times New Roman" w:hAnsi="Calibri" w:cs="Calibri"/>
          <w:color w:val="44546A" w:themeColor="text2"/>
          <w:lang w:eastAsia="en-GB"/>
        </w:rPr>
      </w:pPr>
      <w:r w:rsidRPr="00955308">
        <w:rPr>
          <w:rFonts w:ascii="Calibri" w:eastAsia="Times New Roman" w:hAnsi="Calibri" w:cs="Calibri"/>
          <w:color w:val="44546A" w:themeColor="text2"/>
          <w:lang w:eastAsia="en-GB"/>
        </w:rPr>
        <w:t>There are 4 doses in total (2 per day), with each dose consisting of 4 cycles:</w:t>
      </w:r>
    </w:p>
    <w:p w14:paraId="2D82FEF3" w14:textId="77777777" w:rsidR="00464553" w:rsidRPr="00955308" w:rsidRDefault="00464553" w:rsidP="00464553">
      <w:pPr>
        <w:pStyle w:val="ListParagraph"/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44546A" w:themeColor="text2"/>
          <w:lang w:eastAsia="en-GB"/>
        </w:rPr>
      </w:pPr>
      <w:r w:rsidRPr="00955308">
        <w:rPr>
          <w:rFonts w:ascii="Calibri" w:eastAsia="Times New Roman" w:hAnsi="Calibri" w:cs="Calibri"/>
          <w:color w:val="44546A" w:themeColor="text2"/>
          <w:lang w:eastAsia="en-GB"/>
        </w:rPr>
        <w:t>On day 1, the first dose must be delivered within 6 hours of the onset of the stroke, which is then followed by the 2nd dose 1-2 hours after the end of the first dose.</w:t>
      </w:r>
    </w:p>
    <w:p w14:paraId="157B7B95" w14:textId="77777777" w:rsidR="00464553" w:rsidRPr="00955308" w:rsidRDefault="00464553" w:rsidP="00464553">
      <w:pPr>
        <w:pStyle w:val="ListParagraph"/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44546A" w:themeColor="text2"/>
          <w:lang w:eastAsia="en-GB"/>
        </w:rPr>
      </w:pPr>
      <w:r w:rsidRPr="00955308">
        <w:rPr>
          <w:rFonts w:ascii="Calibri" w:eastAsia="Times New Roman" w:hAnsi="Calibri" w:cs="Calibri"/>
          <w:color w:val="44546A" w:themeColor="text2"/>
          <w:lang w:eastAsia="en-GB"/>
        </w:rPr>
        <w:t>On day 2, two doses of the RIC or sham are applied - once in the morning and once in the afternoon (there is no specified time from randomisation). </w:t>
      </w:r>
    </w:p>
    <w:p w14:paraId="3D40CBA9" w14:textId="77777777" w:rsidR="00464553" w:rsidRPr="00955308" w:rsidRDefault="00464553" w:rsidP="00464553">
      <w:pPr>
        <w:textAlignment w:val="baseline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79D1E5A3" w14:textId="77777777" w:rsidR="00464553" w:rsidRPr="00955308" w:rsidRDefault="00464553" w:rsidP="00464553">
      <w:pPr>
        <w:textAlignment w:val="baseline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  <w:r w:rsidRPr="00955308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Is there a maximum BP for inclusion?</w:t>
      </w:r>
    </w:p>
    <w:p w14:paraId="046396DA" w14:textId="77777777" w:rsidR="00464553" w:rsidRPr="00955308" w:rsidRDefault="00464553" w:rsidP="00464553">
      <w:pPr>
        <w:textAlignment w:val="baseline"/>
        <w:rPr>
          <w:rFonts w:ascii="Calibri" w:eastAsia="Times New Roman" w:hAnsi="Calibri" w:cs="Calibri"/>
          <w:color w:val="44546A" w:themeColor="text2"/>
          <w:lang w:eastAsia="en-GB"/>
        </w:rPr>
      </w:pPr>
      <w:r w:rsidRPr="00955308">
        <w:rPr>
          <w:rFonts w:ascii="Calibri" w:eastAsia="Times New Roman" w:hAnsi="Calibri" w:cs="Calibri"/>
          <w:color w:val="44546A" w:themeColor="text2"/>
          <w:lang w:eastAsia="en-GB"/>
        </w:rPr>
        <w:t xml:space="preserve">There is no upper BP limit in the exclusion criteria, however a pressure limiting pop-off relieve valve is included in the RIC device to ensure the cuff is never inflated above a pre-set pressure of 300mmHg. This would not usually be seen in clinical practice and </w:t>
      </w:r>
      <w:proofErr w:type="gramStart"/>
      <w:r w:rsidRPr="00955308">
        <w:rPr>
          <w:rFonts w:ascii="Calibri" w:eastAsia="Times New Roman" w:hAnsi="Calibri" w:cs="Calibri"/>
          <w:color w:val="44546A" w:themeColor="text2"/>
          <w:lang w:eastAsia="en-GB"/>
        </w:rPr>
        <w:t>the majority of</w:t>
      </w:r>
      <w:proofErr w:type="gramEnd"/>
      <w:r w:rsidRPr="00955308">
        <w:rPr>
          <w:rFonts w:ascii="Calibri" w:eastAsia="Times New Roman" w:hAnsi="Calibri" w:cs="Calibri"/>
          <w:color w:val="44546A" w:themeColor="text2"/>
          <w:lang w:eastAsia="en-GB"/>
        </w:rPr>
        <w:t xml:space="preserve"> centres would lower BP for clinical reasons if it was this high.</w:t>
      </w:r>
    </w:p>
    <w:p w14:paraId="21393B07" w14:textId="77777777" w:rsidR="0084331A" w:rsidRPr="00955308" w:rsidRDefault="0084331A" w:rsidP="00464553">
      <w:pPr>
        <w:textAlignment w:val="baseline"/>
        <w:rPr>
          <w:rFonts w:ascii="Calibri" w:eastAsia="Times New Roman" w:hAnsi="Calibri" w:cs="Calibri"/>
          <w:color w:val="44546A" w:themeColor="text2"/>
          <w:lang w:eastAsia="en-GB"/>
        </w:rPr>
      </w:pPr>
    </w:p>
    <w:p w14:paraId="2E1BAC2E" w14:textId="0021236D" w:rsidR="0084331A" w:rsidRPr="00955308" w:rsidRDefault="00013B20" w:rsidP="00464553">
      <w:pPr>
        <w:textAlignment w:val="baseline"/>
        <w:rPr>
          <w:rFonts w:ascii="Calibri" w:eastAsia="Times New Roman" w:hAnsi="Calibri" w:cs="Calibri"/>
          <w:b/>
          <w:bCs/>
          <w:lang w:eastAsia="en-GB"/>
        </w:rPr>
      </w:pPr>
      <w:bookmarkStart w:id="8" w:name="_Hlk113971529"/>
      <w:r w:rsidRPr="00955308">
        <w:rPr>
          <w:rFonts w:ascii="Calibri" w:eastAsia="Times New Roman" w:hAnsi="Calibri" w:cs="Calibri"/>
          <w:b/>
          <w:bCs/>
          <w:lang w:eastAsia="en-GB"/>
        </w:rPr>
        <w:t>If the patient is randomised within 6 hours of stroke onset, when does the treatment need to start?</w:t>
      </w:r>
    </w:p>
    <w:p w14:paraId="2991CF4D" w14:textId="3D09F567" w:rsidR="0084331A" w:rsidRPr="00955308" w:rsidRDefault="00013B20" w:rsidP="00464553">
      <w:pPr>
        <w:textAlignment w:val="baseline"/>
        <w:rPr>
          <w:rFonts w:ascii="Calibri" w:eastAsia="Times New Roman" w:hAnsi="Calibri" w:cs="Calibri"/>
          <w:color w:val="44546A" w:themeColor="text2"/>
          <w:lang w:eastAsia="en-GB"/>
        </w:rPr>
      </w:pPr>
      <w:r w:rsidRPr="00955308">
        <w:rPr>
          <w:rFonts w:ascii="Calibri" w:eastAsia="Times New Roman" w:hAnsi="Calibri" w:cs="Calibri"/>
          <w:color w:val="44546A" w:themeColor="text2"/>
          <w:lang w:eastAsia="en-GB"/>
        </w:rPr>
        <w:t xml:space="preserve">The participant </w:t>
      </w:r>
      <w:r w:rsidRPr="00955308">
        <w:rPr>
          <w:rFonts w:ascii="Calibri" w:eastAsia="Times New Roman" w:hAnsi="Calibri" w:cs="Calibri"/>
          <w:b/>
          <w:bCs/>
          <w:color w:val="44546A" w:themeColor="text2"/>
          <w:lang w:eastAsia="en-GB"/>
        </w:rPr>
        <w:t xml:space="preserve">must </w:t>
      </w:r>
      <w:r w:rsidRPr="00955308">
        <w:rPr>
          <w:rFonts w:ascii="Calibri" w:eastAsia="Times New Roman" w:hAnsi="Calibri" w:cs="Calibri"/>
          <w:color w:val="44546A" w:themeColor="text2"/>
          <w:lang w:eastAsia="en-GB"/>
        </w:rPr>
        <w:t xml:space="preserve">be randomised within 6 hours of stroke onset </w:t>
      </w:r>
      <w:proofErr w:type="gramStart"/>
      <w:r w:rsidRPr="00955308">
        <w:rPr>
          <w:rFonts w:ascii="Calibri" w:eastAsia="Times New Roman" w:hAnsi="Calibri" w:cs="Calibri"/>
          <w:color w:val="44546A" w:themeColor="text2"/>
          <w:lang w:eastAsia="en-GB"/>
        </w:rPr>
        <w:t>in order to</w:t>
      </w:r>
      <w:proofErr w:type="gramEnd"/>
      <w:r w:rsidRPr="00955308">
        <w:rPr>
          <w:rFonts w:ascii="Calibri" w:eastAsia="Times New Roman" w:hAnsi="Calibri" w:cs="Calibri"/>
          <w:color w:val="44546A" w:themeColor="text2"/>
          <w:lang w:eastAsia="en-GB"/>
        </w:rPr>
        <w:t xml:space="preserve"> be eligible for the trial. Treatment should </w:t>
      </w:r>
      <w:r w:rsidR="00E40B77" w:rsidRPr="00955308">
        <w:rPr>
          <w:rFonts w:ascii="Calibri" w:eastAsia="Times New Roman" w:hAnsi="Calibri" w:cs="Calibri"/>
          <w:color w:val="44546A" w:themeColor="text2"/>
          <w:lang w:eastAsia="en-GB"/>
        </w:rPr>
        <w:t xml:space="preserve">also start within </w:t>
      </w:r>
      <w:r w:rsidR="003E3C67" w:rsidRPr="00955308">
        <w:rPr>
          <w:rFonts w:ascii="Calibri" w:eastAsia="Times New Roman" w:hAnsi="Calibri" w:cs="Calibri"/>
          <w:color w:val="44546A" w:themeColor="text2"/>
          <w:lang w:eastAsia="en-GB"/>
        </w:rPr>
        <w:t>6 hours of stroke onset</w:t>
      </w:r>
      <w:r w:rsidR="009F0D34" w:rsidRPr="00955308">
        <w:rPr>
          <w:rFonts w:ascii="Calibri" w:eastAsia="Times New Roman" w:hAnsi="Calibri" w:cs="Calibri"/>
          <w:color w:val="44546A" w:themeColor="text2"/>
          <w:lang w:eastAsia="en-GB"/>
        </w:rPr>
        <w:t xml:space="preserve"> - i</w:t>
      </w:r>
      <w:r w:rsidR="003E3C67" w:rsidRPr="00955308">
        <w:rPr>
          <w:rFonts w:ascii="Calibri" w:eastAsia="Times New Roman" w:hAnsi="Calibri" w:cs="Calibri"/>
          <w:color w:val="44546A" w:themeColor="text2"/>
          <w:lang w:eastAsia="en-GB"/>
        </w:rPr>
        <w:t xml:space="preserve">f there is a delay </w:t>
      </w:r>
      <w:r w:rsidR="003E3C67" w:rsidRPr="00955308">
        <w:rPr>
          <w:rFonts w:ascii="Calibri" w:eastAsia="Times New Roman" w:hAnsi="Calibri" w:cs="Calibri"/>
          <w:color w:val="44546A" w:themeColor="text2"/>
          <w:lang w:eastAsia="en-GB"/>
        </w:rPr>
        <w:lastRenderedPageBreak/>
        <w:t>between randomising the patient and starting treatment, meaning treatment started after 6 hours, then a protocol deviation will need to be reported.</w:t>
      </w:r>
    </w:p>
    <w:bookmarkEnd w:id="8"/>
    <w:p w14:paraId="7B9EEDC0" w14:textId="77777777" w:rsidR="00464553" w:rsidRPr="00955308" w:rsidRDefault="00464553" w:rsidP="00464553">
      <w:pPr>
        <w:textAlignment w:val="baseline"/>
        <w:rPr>
          <w:rFonts w:ascii="Calibri" w:eastAsia="Times New Roman" w:hAnsi="Calibri" w:cs="Calibri"/>
          <w:color w:val="44546A" w:themeColor="text2"/>
          <w:lang w:eastAsia="en-GB"/>
        </w:rPr>
      </w:pPr>
    </w:p>
    <w:p w14:paraId="1B13E6AC" w14:textId="77777777" w:rsidR="00464553" w:rsidRPr="00955308" w:rsidRDefault="00464553" w:rsidP="00464553">
      <w:pPr>
        <w:rPr>
          <w:rFonts w:ascii="Calibri" w:hAnsi="Calibri" w:cs="Calibri"/>
          <w:b/>
          <w:bCs/>
          <w:u w:val="single"/>
        </w:rPr>
      </w:pPr>
      <w:r w:rsidRPr="00955308">
        <w:rPr>
          <w:rFonts w:ascii="Calibri" w:hAnsi="Calibri" w:cs="Calibri"/>
          <w:b/>
          <w:bCs/>
          <w:u w:val="single"/>
        </w:rPr>
        <w:t xml:space="preserve">Funding FAQs </w:t>
      </w:r>
    </w:p>
    <w:p w14:paraId="65851B24" w14:textId="77777777" w:rsidR="00464553" w:rsidRPr="00955308" w:rsidRDefault="00464553" w:rsidP="00464553">
      <w:pPr>
        <w:rPr>
          <w:rFonts w:ascii="Calibri" w:eastAsia="Times New Roman" w:hAnsi="Calibri" w:cs="Calibri"/>
          <w:b/>
          <w:bCs/>
          <w:lang w:eastAsia="en-GB"/>
        </w:rPr>
      </w:pPr>
      <w:bookmarkStart w:id="9" w:name="_Hlk113971231"/>
      <w:r w:rsidRPr="00955308">
        <w:rPr>
          <w:rFonts w:ascii="Calibri" w:hAnsi="Calibri" w:cs="Calibri"/>
          <w:b/>
          <w:bCs/>
        </w:rPr>
        <w:t>W</w:t>
      </w:r>
      <w:r w:rsidRPr="00955308">
        <w:rPr>
          <w:rFonts w:ascii="Calibri" w:eastAsia="Times New Roman" w:hAnsi="Calibri" w:cs="Calibri"/>
          <w:b/>
          <w:bCs/>
          <w:lang w:eastAsia="en-GB"/>
        </w:rPr>
        <w:t xml:space="preserve">hat is the payment per participant? </w:t>
      </w:r>
    </w:p>
    <w:p w14:paraId="3E6F18EF" w14:textId="1CDC398C" w:rsidR="00464553" w:rsidRPr="00955308" w:rsidRDefault="00464553" w:rsidP="00464553">
      <w:pPr>
        <w:textAlignment w:val="baseline"/>
        <w:rPr>
          <w:rFonts w:ascii="Calibri" w:eastAsia="Times New Roman" w:hAnsi="Calibri" w:cs="Calibri"/>
          <w:color w:val="44546A" w:themeColor="text2"/>
          <w:lang w:eastAsia="en-GB"/>
        </w:rPr>
      </w:pPr>
      <w:r w:rsidRPr="00955308">
        <w:rPr>
          <w:rFonts w:ascii="Calibri" w:eastAsia="Times New Roman" w:hAnsi="Calibri" w:cs="Calibri"/>
          <w:color w:val="44546A" w:themeColor="text2"/>
          <w:lang w:eastAsia="en-GB"/>
        </w:rPr>
        <w:t>£52 – a combination of £40 per recruit and £12 for nurse administration time (of the sham)</w:t>
      </w:r>
      <w:r w:rsidR="005323E1" w:rsidRPr="00955308">
        <w:rPr>
          <w:rFonts w:ascii="Calibri" w:eastAsia="Times New Roman" w:hAnsi="Calibri" w:cs="Calibri"/>
          <w:color w:val="44546A" w:themeColor="text2"/>
          <w:lang w:eastAsia="en-GB"/>
        </w:rPr>
        <w:t>.</w:t>
      </w:r>
    </w:p>
    <w:bookmarkEnd w:id="9"/>
    <w:p w14:paraId="47988162" w14:textId="40A8580E" w:rsidR="005323E1" w:rsidRPr="00955308" w:rsidRDefault="005323E1" w:rsidP="00464553">
      <w:pPr>
        <w:textAlignment w:val="baseline"/>
        <w:rPr>
          <w:rFonts w:ascii="Calibri" w:eastAsia="Times New Roman" w:hAnsi="Calibri" w:cs="Calibri"/>
          <w:color w:val="44546A" w:themeColor="text2"/>
          <w:lang w:eastAsia="en-GB"/>
        </w:rPr>
      </w:pPr>
    </w:p>
    <w:p w14:paraId="5C2DFD96" w14:textId="77777777" w:rsidR="005323E1" w:rsidRPr="00955308" w:rsidRDefault="005323E1" w:rsidP="005323E1">
      <w:pPr>
        <w:rPr>
          <w:rFonts w:ascii="Calibri" w:eastAsia="Times New Roman" w:hAnsi="Calibri" w:cs="Calibri"/>
          <w:b/>
          <w:bCs/>
          <w:lang w:eastAsia="en-GB"/>
        </w:rPr>
      </w:pPr>
      <w:r w:rsidRPr="00955308">
        <w:rPr>
          <w:rFonts w:ascii="Calibri" w:hAnsi="Calibri" w:cs="Calibri"/>
          <w:b/>
          <w:bCs/>
        </w:rPr>
        <w:t>Is there a payment for archiving?</w:t>
      </w:r>
    </w:p>
    <w:p w14:paraId="1546E78E" w14:textId="44A89B7F" w:rsidR="005323E1" w:rsidRPr="00955308" w:rsidRDefault="005323E1" w:rsidP="00464553">
      <w:pPr>
        <w:textAlignment w:val="baseline"/>
        <w:rPr>
          <w:rFonts w:ascii="Calibri" w:eastAsia="Times New Roman" w:hAnsi="Calibri" w:cs="Calibri"/>
          <w:color w:val="44546A" w:themeColor="text2"/>
          <w:lang w:eastAsia="en-GB"/>
        </w:rPr>
      </w:pPr>
      <w:r w:rsidRPr="00955308">
        <w:rPr>
          <w:rFonts w:ascii="Calibri" w:eastAsia="Times New Roman" w:hAnsi="Calibri" w:cs="Calibri"/>
          <w:color w:val="44546A" w:themeColor="text2"/>
          <w:lang w:eastAsia="en-GB"/>
        </w:rPr>
        <w:t xml:space="preserve">Yes, a one-off £200 payment at the end of the trial. </w:t>
      </w:r>
    </w:p>
    <w:p w14:paraId="471C4F08" w14:textId="77777777" w:rsidR="00464553" w:rsidRPr="00955308" w:rsidRDefault="00464553" w:rsidP="00464553">
      <w:pPr>
        <w:rPr>
          <w:rFonts w:ascii="Calibri" w:hAnsi="Calibri" w:cs="Calibri"/>
          <w:b/>
          <w:bCs/>
          <w:u w:val="single"/>
        </w:rPr>
      </w:pPr>
    </w:p>
    <w:p w14:paraId="2410C751" w14:textId="77777777" w:rsidR="00464553" w:rsidRPr="00955308" w:rsidRDefault="00464553" w:rsidP="00464553">
      <w:pPr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bookmarkStart w:id="10" w:name="_Hlk113971267"/>
      <w:r w:rsidRPr="00955308">
        <w:rPr>
          <w:rFonts w:ascii="Calibri" w:eastAsia="Times New Roman" w:hAnsi="Calibri" w:cs="Calibri"/>
          <w:b/>
          <w:bCs/>
          <w:color w:val="000000"/>
          <w:lang w:eastAsia="en-GB"/>
        </w:rPr>
        <w:t>Will sites be paid for performing the 2</w:t>
      </w:r>
      <w:r w:rsidRPr="00955308">
        <w:rPr>
          <w:rFonts w:ascii="Calibri" w:eastAsia="Times New Roman" w:hAnsi="Calibri" w:cs="Calibri"/>
          <w:b/>
          <w:bCs/>
          <w:color w:val="000000"/>
          <w:vertAlign w:val="superscript"/>
          <w:lang w:eastAsia="en-GB"/>
        </w:rPr>
        <w:t>nd</w:t>
      </w:r>
      <w:r w:rsidRPr="00955308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CT scan? </w:t>
      </w:r>
    </w:p>
    <w:p w14:paraId="32BB26FF" w14:textId="77777777" w:rsidR="00464553" w:rsidRPr="00955308" w:rsidRDefault="00464553" w:rsidP="00464553">
      <w:pPr>
        <w:textAlignment w:val="baseline"/>
        <w:rPr>
          <w:rFonts w:ascii="Calibri" w:eastAsia="Times New Roman" w:hAnsi="Calibri" w:cs="Calibri"/>
          <w:color w:val="44546A" w:themeColor="text2"/>
          <w:shd w:val="clear" w:color="auto" w:fill="FFFFFF"/>
          <w:lang w:eastAsia="en-GB"/>
        </w:rPr>
      </w:pPr>
      <w:r w:rsidRPr="00955308">
        <w:rPr>
          <w:rFonts w:ascii="Calibri" w:eastAsia="Times New Roman" w:hAnsi="Calibri" w:cs="Calibri"/>
          <w:color w:val="44546A" w:themeColor="text2"/>
          <w:lang w:eastAsia="en-GB"/>
        </w:rPr>
        <w:t>There is no funding for the repeat CT scan on day 2. I</w:t>
      </w:r>
      <w:r w:rsidRPr="00955308">
        <w:rPr>
          <w:rFonts w:ascii="Calibri" w:eastAsia="Times New Roman" w:hAnsi="Calibri" w:cs="Calibri"/>
          <w:color w:val="44546A" w:themeColor="text2"/>
          <w:shd w:val="clear" w:color="auto" w:fill="FFFFFF"/>
          <w:lang w:eastAsia="en-GB"/>
        </w:rPr>
        <w:t xml:space="preserve">n </w:t>
      </w:r>
      <w:proofErr w:type="gramStart"/>
      <w:r w:rsidRPr="00955308">
        <w:rPr>
          <w:rFonts w:ascii="Calibri" w:eastAsia="Times New Roman" w:hAnsi="Calibri" w:cs="Calibri"/>
          <w:color w:val="44546A" w:themeColor="text2"/>
          <w:shd w:val="clear" w:color="auto" w:fill="FFFFFF"/>
          <w:lang w:eastAsia="en-GB"/>
        </w:rPr>
        <w:t>the majority of</w:t>
      </w:r>
      <w:proofErr w:type="gramEnd"/>
      <w:r w:rsidRPr="00955308">
        <w:rPr>
          <w:rFonts w:ascii="Calibri" w:eastAsia="Times New Roman" w:hAnsi="Calibri" w:cs="Calibri"/>
          <w:color w:val="44546A" w:themeColor="text2"/>
          <w:shd w:val="clear" w:color="auto" w:fill="FFFFFF"/>
          <w:lang w:eastAsia="en-GB"/>
        </w:rPr>
        <w:t xml:space="preserve"> cases, the second scan will be performed for clinical reasons (post </w:t>
      </w:r>
      <w:proofErr w:type="spellStart"/>
      <w:r w:rsidRPr="00955308">
        <w:rPr>
          <w:rFonts w:ascii="Calibri" w:eastAsia="Times New Roman" w:hAnsi="Calibri" w:cs="Calibri"/>
          <w:color w:val="44546A" w:themeColor="text2"/>
          <w:shd w:val="clear" w:color="auto" w:fill="FFFFFF"/>
          <w:lang w:eastAsia="en-GB"/>
        </w:rPr>
        <w:t>rtPA</w:t>
      </w:r>
      <w:proofErr w:type="spellEnd"/>
      <w:r w:rsidRPr="00955308">
        <w:rPr>
          <w:rFonts w:ascii="Calibri" w:eastAsia="Times New Roman" w:hAnsi="Calibri" w:cs="Calibri"/>
          <w:color w:val="44546A" w:themeColor="text2"/>
          <w:shd w:val="clear" w:color="auto" w:fill="FFFFFF"/>
          <w:lang w:eastAsia="en-GB"/>
        </w:rPr>
        <w:t xml:space="preserve"> or MT). It is also performed for safety reasons, even in the non-</w:t>
      </w:r>
      <w:proofErr w:type="spellStart"/>
      <w:r w:rsidRPr="00955308">
        <w:rPr>
          <w:rFonts w:ascii="Calibri" w:eastAsia="Times New Roman" w:hAnsi="Calibri" w:cs="Calibri"/>
          <w:color w:val="44546A" w:themeColor="text2"/>
          <w:shd w:val="clear" w:color="auto" w:fill="FFFFFF"/>
          <w:lang w:eastAsia="en-GB"/>
        </w:rPr>
        <w:t>thrombolysed</w:t>
      </w:r>
      <w:proofErr w:type="spellEnd"/>
      <w:r w:rsidRPr="00955308">
        <w:rPr>
          <w:rFonts w:ascii="Calibri" w:eastAsia="Times New Roman" w:hAnsi="Calibri" w:cs="Calibri"/>
          <w:color w:val="44546A" w:themeColor="text2"/>
          <w:shd w:val="clear" w:color="auto" w:fill="FFFFFF"/>
          <w:lang w:eastAsia="en-GB"/>
        </w:rPr>
        <w:t xml:space="preserve"> participants due to potential anti-platelet effects of RIC. Therefore, if the second scan is not performed for clinical reasons, then it is performed for safety reasons and considered a </w:t>
      </w:r>
      <w:r w:rsidRPr="00955308">
        <w:rPr>
          <w:rFonts w:ascii="Calibri" w:eastAsia="Times New Roman" w:hAnsi="Calibri" w:cs="Calibri"/>
          <w:b/>
          <w:bCs/>
          <w:color w:val="44546A" w:themeColor="text2"/>
          <w:shd w:val="clear" w:color="auto" w:fill="FFFFFF"/>
          <w:lang w:eastAsia="en-GB"/>
        </w:rPr>
        <w:t>service support cost (SSC)</w:t>
      </w:r>
      <w:r w:rsidRPr="00955308">
        <w:rPr>
          <w:rFonts w:ascii="Calibri" w:eastAsia="Times New Roman" w:hAnsi="Calibri" w:cs="Calibri"/>
          <w:color w:val="44546A" w:themeColor="text2"/>
          <w:shd w:val="clear" w:color="auto" w:fill="FFFFFF"/>
          <w:lang w:eastAsia="en-GB"/>
        </w:rPr>
        <w:t>. This was discussed and approved with the local CRN prior to the grant application. Sites to liaise with their PI and R&amp;D team to establish whether the 2</w:t>
      </w:r>
      <w:r w:rsidRPr="00955308">
        <w:rPr>
          <w:rFonts w:ascii="Calibri" w:eastAsia="Times New Roman" w:hAnsi="Calibri" w:cs="Calibri"/>
          <w:color w:val="44546A" w:themeColor="text2"/>
          <w:shd w:val="clear" w:color="auto" w:fill="FFFFFF"/>
          <w:vertAlign w:val="superscript"/>
          <w:lang w:eastAsia="en-GB"/>
        </w:rPr>
        <w:t>nd</w:t>
      </w:r>
      <w:r w:rsidRPr="00955308">
        <w:rPr>
          <w:rFonts w:ascii="Calibri" w:eastAsia="Times New Roman" w:hAnsi="Calibri" w:cs="Calibri"/>
          <w:color w:val="44546A" w:themeColor="text2"/>
          <w:shd w:val="clear" w:color="auto" w:fill="FFFFFF"/>
          <w:lang w:eastAsia="en-GB"/>
        </w:rPr>
        <w:t xml:space="preserve"> CT scan will be feasible. </w:t>
      </w:r>
    </w:p>
    <w:bookmarkEnd w:id="10"/>
    <w:p w14:paraId="50D3E3CC" w14:textId="77777777" w:rsidR="00464553" w:rsidRPr="00955308" w:rsidRDefault="00464553" w:rsidP="00464553">
      <w:pPr>
        <w:shd w:val="clear" w:color="auto" w:fill="FFFFFF"/>
        <w:textAlignment w:val="baseline"/>
        <w:rPr>
          <w:rFonts w:ascii="Calibri" w:eastAsia="Times New Roman" w:hAnsi="Calibri" w:cs="Calibri"/>
          <w:lang w:eastAsia="en-GB"/>
        </w:rPr>
      </w:pPr>
    </w:p>
    <w:p w14:paraId="6BD6D6CF" w14:textId="77777777" w:rsidR="00464553" w:rsidRPr="00955308" w:rsidRDefault="00464553" w:rsidP="00464553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lang w:eastAsia="en-GB"/>
        </w:rPr>
      </w:pPr>
      <w:r w:rsidRPr="00955308">
        <w:rPr>
          <w:rFonts w:ascii="Calibri" w:eastAsia="Times New Roman" w:hAnsi="Calibri" w:cs="Calibri"/>
          <w:b/>
          <w:bCs/>
          <w:lang w:eastAsia="en-GB"/>
        </w:rPr>
        <w:t xml:space="preserve">Is there costing to provide to the PACS teams for providing the scans onto DISCs for uploading? </w:t>
      </w:r>
    </w:p>
    <w:p w14:paraId="2BFBAAE7" w14:textId="77777777" w:rsidR="00464553" w:rsidRPr="00955308" w:rsidRDefault="00464553" w:rsidP="00464553">
      <w:pPr>
        <w:shd w:val="clear" w:color="auto" w:fill="FFFFFF"/>
        <w:textAlignment w:val="baseline"/>
        <w:rPr>
          <w:rFonts w:ascii="Calibri" w:eastAsia="Times New Roman" w:hAnsi="Calibri" w:cs="Calibri"/>
          <w:color w:val="44546A" w:themeColor="text2"/>
          <w:lang w:eastAsia="en-GB"/>
        </w:rPr>
      </w:pPr>
      <w:r w:rsidRPr="00955308">
        <w:rPr>
          <w:rFonts w:ascii="Calibri" w:eastAsia="Times New Roman" w:hAnsi="Calibri" w:cs="Calibri"/>
          <w:color w:val="44546A" w:themeColor="text2"/>
          <w:lang w:eastAsia="en-GB"/>
        </w:rPr>
        <w:t>Yes, there will be a payment for the upload of scans (this is part of the £52 per recruited participant).</w:t>
      </w:r>
    </w:p>
    <w:p w14:paraId="70D82260" w14:textId="77777777" w:rsidR="00464553" w:rsidRPr="00955308" w:rsidRDefault="00464553" w:rsidP="00464553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44546A" w:themeColor="text2"/>
          <w:lang w:eastAsia="en-GB"/>
        </w:rPr>
      </w:pPr>
    </w:p>
    <w:p w14:paraId="2EABC180" w14:textId="77777777" w:rsidR="00464553" w:rsidRPr="00955308" w:rsidRDefault="00464553" w:rsidP="00464553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  <w:bookmarkStart w:id="11" w:name="_Hlk113971410"/>
      <w:r w:rsidRPr="00955308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What are the Excess Treatment Costs (ETC) associated with the trial?</w:t>
      </w:r>
    </w:p>
    <w:p w14:paraId="0E2B1276" w14:textId="2CDDDD65" w:rsidR="00464553" w:rsidRPr="00055FCE" w:rsidRDefault="00464553" w:rsidP="00464553">
      <w:pPr>
        <w:shd w:val="clear" w:color="auto" w:fill="FFFFFF"/>
        <w:textAlignment w:val="baseline"/>
        <w:rPr>
          <w:rFonts w:ascii="Calibri" w:eastAsia="Times New Roman" w:hAnsi="Calibri" w:cs="Calibri"/>
          <w:color w:val="44546A" w:themeColor="text2"/>
          <w:lang w:eastAsia="en-GB"/>
        </w:rPr>
      </w:pPr>
      <w:r w:rsidRPr="00955308">
        <w:rPr>
          <w:rFonts w:ascii="Calibri" w:eastAsia="Times New Roman" w:hAnsi="Calibri" w:cs="Calibri"/>
          <w:color w:val="44546A" w:themeColor="text2"/>
          <w:lang w:eastAsia="en-GB"/>
        </w:rPr>
        <w:t xml:space="preserve">ETCs that should be covered by site amount to </w:t>
      </w:r>
      <w:r w:rsidR="00022216" w:rsidRPr="00955308">
        <w:rPr>
          <w:rFonts w:ascii="Calibri" w:eastAsia="Times New Roman" w:hAnsi="Calibri" w:cs="Calibri"/>
          <w:color w:val="44546A" w:themeColor="text2"/>
          <w:lang w:eastAsia="en-GB"/>
        </w:rPr>
        <w:t>£75 per recruit.</w:t>
      </w:r>
      <w:r w:rsidRPr="00955308">
        <w:rPr>
          <w:rFonts w:ascii="Calibri" w:eastAsia="Times New Roman" w:hAnsi="Calibri" w:cs="Calibri"/>
          <w:color w:val="44546A" w:themeColor="text2"/>
          <w:lang w:eastAsia="en-GB"/>
        </w:rPr>
        <w:t xml:space="preserve"> This should be claimed through the trust’s ETC threshold. For sites that have already reached their ETC threshold, this cost will need to be paid by NHS England.</w:t>
      </w:r>
      <w:r w:rsidRPr="00055FCE">
        <w:rPr>
          <w:rFonts w:ascii="Calibri" w:eastAsia="Times New Roman" w:hAnsi="Calibri" w:cs="Calibri"/>
          <w:color w:val="44546A" w:themeColor="text2"/>
          <w:lang w:eastAsia="en-GB"/>
        </w:rPr>
        <w:t xml:space="preserve"> </w:t>
      </w:r>
    </w:p>
    <w:bookmarkEnd w:id="11"/>
    <w:p w14:paraId="1700CBF2" w14:textId="77777777" w:rsidR="00A43E9B" w:rsidRPr="00055FCE" w:rsidRDefault="00A43E9B">
      <w:pPr>
        <w:rPr>
          <w:rFonts w:ascii="Calibri" w:hAnsi="Calibri" w:cs="Calibri"/>
          <w:b/>
          <w:bCs/>
        </w:rPr>
      </w:pPr>
    </w:p>
    <w:sectPr w:rsidR="00A43E9B" w:rsidRPr="00055FCE" w:rsidSect="00DB0A0F">
      <w:headerReference w:type="default" r:id="rId11"/>
      <w:footerReference w:type="default" r:id="rId12"/>
      <w:pgSz w:w="11906" w:h="16838"/>
      <w:pgMar w:top="1440" w:right="1440" w:bottom="1440" w:left="144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3773" w14:textId="77777777" w:rsidR="004C0F1C" w:rsidRDefault="004C0F1C" w:rsidP="000A6842">
      <w:r>
        <w:separator/>
      </w:r>
    </w:p>
  </w:endnote>
  <w:endnote w:type="continuationSeparator" w:id="0">
    <w:p w14:paraId="270C98A4" w14:textId="77777777" w:rsidR="004C0F1C" w:rsidRDefault="004C0F1C" w:rsidP="000A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1657" w14:textId="56C7D4A0" w:rsidR="000A6842" w:rsidRDefault="000A6842">
    <w:pPr>
      <w:pStyle w:val="Footer"/>
    </w:pPr>
    <w:r>
      <w:t>RECAST-3 FAQs V</w:t>
    </w:r>
    <w:r w:rsidR="00464553">
      <w:t>1.</w:t>
    </w:r>
    <w:r w:rsidR="000D6EB1">
      <w:t>2</w:t>
    </w:r>
    <w:r>
      <w:t xml:space="preserve"> </w:t>
    </w:r>
    <w:r w:rsidR="0044098A">
      <w:t>20220913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84DA" w14:textId="77777777" w:rsidR="004C0F1C" w:rsidRDefault="004C0F1C" w:rsidP="000A6842">
      <w:r>
        <w:separator/>
      </w:r>
    </w:p>
  </w:footnote>
  <w:footnote w:type="continuationSeparator" w:id="0">
    <w:p w14:paraId="404BE5E4" w14:textId="77777777" w:rsidR="004C0F1C" w:rsidRDefault="004C0F1C" w:rsidP="000A6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7211" w14:textId="77777777" w:rsidR="00DB0A0F" w:rsidRDefault="00DB0A0F" w:rsidP="00DB0A0F">
    <w:pPr>
      <w:pStyle w:val="NormalWeb"/>
      <w:jc w:val="right"/>
      <w:rPr>
        <w:rFonts w:ascii="Calibri" w:hAnsi="Calibri" w:cs="Calibri"/>
        <w:sz w:val="22"/>
        <w:szCs w:val="22"/>
      </w:rPr>
    </w:pPr>
  </w:p>
  <w:p w14:paraId="51891B8C" w14:textId="10114CE4" w:rsidR="000A6842" w:rsidRPr="00DB0A0F" w:rsidRDefault="000A6842" w:rsidP="00DB0A0F">
    <w:pPr>
      <w:pStyle w:val="NormalWeb"/>
      <w:jc w:val="right"/>
      <w:rPr>
        <w:rFonts w:ascii="Calibri" w:hAnsi="Calibri" w:cs="Calibri"/>
        <w:sz w:val="22"/>
        <w:szCs w:val="22"/>
      </w:rPr>
    </w:pPr>
    <w:r w:rsidRPr="000A6842">
      <w:rPr>
        <w:rFonts w:ascii="Calibri" w:hAnsi="Calibri" w:cs="Calibri"/>
        <w:sz w:val="22"/>
        <w:szCs w:val="22"/>
      </w:rPr>
      <w:t>ISRCTN 63231313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3794"/>
    <w:multiLevelType w:val="hybridMultilevel"/>
    <w:tmpl w:val="11AA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446A"/>
    <w:multiLevelType w:val="hybridMultilevel"/>
    <w:tmpl w:val="11AA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003B3"/>
    <w:multiLevelType w:val="hybridMultilevel"/>
    <w:tmpl w:val="0F9C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53933"/>
    <w:multiLevelType w:val="multilevel"/>
    <w:tmpl w:val="13FE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842D2"/>
    <w:multiLevelType w:val="multilevel"/>
    <w:tmpl w:val="6FB8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D904BC"/>
    <w:multiLevelType w:val="hybridMultilevel"/>
    <w:tmpl w:val="3F2624FC"/>
    <w:lvl w:ilvl="0" w:tplc="C610CB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F4483"/>
    <w:multiLevelType w:val="hybridMultilevel"/>
    <w:tmpl w:val="11AA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4263F"/>
    <w:multiLevelType w:val="multilevel"/>
    <w:tmpl w:val="01C0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BE0FA8"/>
    <w:multiLevelType w:val="hybridMultilevel"/>
    <w:tmpl w:val="9978058C"/>
    <w:lvl w:ilvl="0" w:tplc="0FB01D4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027969">
    <w:abstractNumId w:val="4"/>
  </w:num>
  <w:num w:numId="2" w16cid:durableId="170873545">
    <w:abstractNumId w:val="3"/>
  </w:num>
  <w:num w:numId="3" w16cid:durableId="902300653">
    <w:abstractNumId w:val="0"/>
  </w:num>
  <w:num w:numId="4" w16cid:durableId="576091209">
    <w:abstractNumId w:val="1"/>
  </w:num>
  <w:num w:numId="5" w16cid:durableId="1785495426">
    <w:abstractNumId w:val="6"/>
  </w:num>
  <w:num w:numId="6" w16cid:durableId="1193153731">
    <w:abstractNumId w:val="5"/>
  </w:num>
  <w:num w:numId="7" w16cid:durableId="1079450640">
    <w:abstractNumId w:val="8"/>
  </w:num>
  <w:num w:numId="8" w16cid:durableId="791555103">
    <w:abstractNumId w:val="7"/>
  </w:num>
  <w:num w:numId="9" w16cid:durableId="502011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17"/>
    <w:rsid w:val="00013B20"/>
    <w:rsid w:val="00022216"/>
    <w:rsid w:val="00055FCE"/>
    <w:rsid w:val="00061BAD"/>
    <w:rsid w:val="000A6842"/>
    <w:rsid w:val="000B3A83"/>
    <w:rsid w:val="000D6EB1"/>
    <w:rsid w:val="00123596"/>
    <w:rsid w:val="00125261"/>
    <w:rsid w:val="0013475C"/>
    <w:rsid w:val="00177685"/>
    <w:rsid w:val="00190DE8"/>
    <w:rsid w:val="001C7CED"/>
    <w:rsid w:val="001D3BEF"/>
    <w:rsid w:val="002065B7"/>
    <w:rsid w:val="002646A5"/>
    <w:rsid w:val="002838A9"/>
    <w:rsid w:val="00284304"/>
    <w:rsid w:val="002C68E8"/>
    <w:rsid w:val="002F099C"/>
    <w:rsid w:val="002F7724"/>
    <w:rsid w:val="00355A2A"/>
    <w:rsid w:val="0037460B"/>
    <w:rsid w:val="00382940"/>
    <w:rsid w:val="003D791F"/>
    <w:rsid w:val="003E3C67"/>
    <w:rsid w:val="003E4447"/>
    <w:rsid w:val="00425C87"/>
    <w:rsid w:val="0044098A"/>
    <w:rsid w:val="00464553"/>
    <w:rsid w:val="004C0F1C"/>
    <w:rsid w:val="004D6AD9"/>
    <w:rsid w:val="004F39FD"/>
    <w:rsid w:val="005070A7"/>
    <w:rsid w:val="0051040F"/>
    <w:rsid w:val="005107DB"/>
    <w:rsid w:val="005323E1"/>
    <w:rsid w:val="0055036C"/>
    <w:rsid w:val="005711E8"/>
    <w:rsid w:val="00586BC1"/>
    <w:rsid w:val="005C60DF"/>
    <w:rsid w:val="005C7771"/>
    <w:rsid w:val="006245D0"/>
    <w:rsid w:val="00654680"/>
    <w:rsid w:val="006B2246"/>
    <w:rsid w:val="006B3EC1"/>
    <w:rsid w:val="0079046B"/>
    <w:rsid w:val="007A426E"/>
    <w:rsid w:val="007A55DA"/>
    <w:rsid w:val="007B1FA4"/>
    <w:rsid w:val="007C6B98"/>
    <w:rsid w:val="00800253"/>
    <w:rsid w:val="0081354A"/>
    <w:rsid w:val="00825985"/>
    <w:rsid w:val="0084331A"/>
    <w:rsid w:val="00851889"/>
    <w:rsid w:val="0085533A"/>
    <w:rsid w:val="00866E1F"/>
    <w:rsid w:val="008D1631"/>
    <w:rsid w:val="0093202D"/>
    <w:rsid w:val="00953626"/>
    <w:rsid w:val="00955308"/>
    <w:rsid w:val="009F0D34"/>
    <w:rsid w:val="00A43E9B"/>
    <w:rsid w:val="00A9342B"/>
    <w:rsid w:val="00AB67D5"/>
    <w:rsid w:val="00AD583A"/>
    <w:rsid w:val="00AE2617"/>
    <w:rsid w:val="00B1136D"/>
    <w:rsid w:val="00B515FC"/>
    <w:rsid w:val="00B81867"/>
    <w:rsid w:val="00BA03D6"/>
    <w:rsid w:val="00BB09B5"/>
    <w:rsid w:val="00C553BA"/>
    <w:rsid w:val="00CD3BD5"/>
    <w:rsid w:val="00CD53C0"/>
    <w:rsid w:val="00DB0A0F"/>
    <w:rsid w:val="00DD2073"/>
    <w:rsid w:val="00DF3C92"/>
    <w:rsid w:val="00E40B77"/>
    <w:rsid w:val="00E70D22"/>
    <w:rsid w:val="00E8152B"/>
    <w:rsid w:val="00E838E4"/>
    <w:rsid w:val="00EB3A20"/>
    <w:rsid w:val="00F010CD"/>
    <w:rsid w:val="00F4398D"/>
    <w:rsid w:val="00F5617A"/>
    <w:rsid w:val="00F834CF"/>
    <w:rsid w:val="00FE07E0"/>
    <w:rsid w:val="00FE6A1B"/>
    <w:rsid w:val="04F7ADA4"/>
    <w:rsid w:val="0BE90DBB"/>
    <w:rsid w:val="31EDA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A762"/>
  <w15:chartTrackingRefBased/>
  <w15:docId w15:val="{3F4EE376-CE7D-5244-9D7E-8038FDCA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515FC"/>
  </w:style>
  <w:style w:type="paragraph" w:styleId="ListParagraph">
    <w:name w:val="List Paragraph"/>
    <w:basedOn w:val="Normal"/>
    <w:uiPriority w:val="34"/>
    <w:qFormat/>
    <w:rsid w:val="00B515FC"/>
    <w:pPr>
      <w:ind w:left="720"/>
      <w:contextualSpacing/>
    </w:pPr>
  </w:style>
  <w:style w:type="paragraph" w:customStyle="1" w:styleId="xxxxxmsonormal">
    <w:name w:val="x_x_x_x_x_msonormal"/>
    <w:basedOn w:val="Normal"/>
    <w:rsid w:val="00B515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xxxxxmsonormal">
    <w:name w:val="x_x_x_x_x_xmsonormal"/>
    <w:basedOn w:val="Normal"/>
    <w:rsid w:val="00B515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xxxxxxapple-converted-space">
    <w:name w:val="x_x_x_x_x_xapple-converted-space"/>
    <w:basedOn w:val="DefaultParagraphFont"/>
    <w:rsid w:val="00B515FC"/>
  </w:style>
  <w:style w:type="paragraph" w:customStyle="1" w:styleId="xxmsonormal">
    <w:name w:val="x_x_msonormal"/>
    <w:basedOn w:val="Normal"/>
    <w:rsid w:val="00B515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A68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842"/>
  </w:style>
  <w:style w:type="paragraph" w:styleId="Footer">
    <w:name w:val="footer"/>
    <w:basedOn w:val="Normal"/>
    <w:link w:val="FooterChar"/>
    <w:uiPriority w:val="99"/>
    <w:unhideWhenUsed/>
    <w:rsid w:val="000A68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842"/>
  </w:style>
  <w:style w:type="paragraph" w:styleId="NormalWeb">
    <w:name w:val="Normal (Web)"/>
    <w:basedOn w:val="Normal"/>
    <w:uiPriority w:val="99"/>
    <w:unhideWhenUsed/>
    <w:rsid w:val="000A68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marknc46asojj">
    <w:name w:val="marknc46asojj"/>
    <w:basedOn w:val="DefaultParagraphFont"/>
    <w:rsid w:val="00BA03D6"/>
  </w:style>
  <w:style w:type="character" w:styleId="Hyperlink">
    <w:name w:val="Hyperlink"/>
    <w:basedOn w:val="DefaultParagraphFont"/>
    <w:uiPriority w:val="99"/>
    <w:semiHidden/>
    <w:unhideWhenUsed/>
    <w:rsid w:val="00BA03D6"/>
    <w:rPr>
      <w:color w:val="0000FF"/>
      <w:u w:val="single"/>
    </w:rPr>
  </w:style>
  <w:style w:type="character" w:customStyle="1" w:styleId="marko4uuwuo4f">
    <w:name w:val="marko4uuwuo4f"/>
    <w:basedOn w:val="DefaultParagraphFont"/>
    <w:rsid w:val="00055FCE"/>
  </w:style>
  <w:style w:type="paragraph" w:styleId="Revision">
    <w:name w:val="Revision"/>
    <w:hidden/>
    <w:uiPriority w:val="99"/>
    <w:semiHidden/>
    <w:rsid w:val="000D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A589DEFADCA47951B1F0A7B613082" ma:contentTypeVersion="13" ma:contentTypeDescription="Create a new document." ma:contentTypeScope="" ma:versionID="b3a994de45a65a0ce6c668e90d1e0a5f">
  <xsd:schema xmlns:xsd="http://www.w3.org/2001/XMLSchema" xmlns:xs="http://www.w3.org/2001/XMLSchema" xmlns:p="http://schemas.microsoft.com/office/2006/metadata/properties" xmlns:ns2="f6a8833c-ac1c-4cd9-9737-22b437b0f378" xmlns:ns3="40e09f7b-6d78-4525-ace9-99d123535e6a" targetNamespace="http://schemas.microsoft.com/office/2006/metadata/properties" ma:root="true" ma:fieldsID="59259375511b2dfe25f5129f4f37b8ab" ns2:_="" ns3:_="">
    <xsd:import namespace="f6a8833c-ac1c-4cd9-9737-22b437b0f378"/>
    <xsd:import namespace="40e09f7b-6d78-4525-ace9-99d123535e6a"/>
    <xsd:element name="properties">
      <xsd:complexType>
        <xsd:sequence>
          <xsd:element name="documentManagement">
            <xsd:complexType>
              <xsd:all>
                <xsd:element ref="ns2:Sharon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833c-ac1c-4cd9-9737-22b437b0f378" elementFormDefault="qualified">
    <xsd:import namespace="http://schemas.microsoft.com/office/2006/documentManagement/types"/>
    <xsd:import namespace="http://schemas.microsoft.com/office/infopath/2007/PartnerControls"/>
    <xsd:element name="SharonE" ma:index="8" nillable="true" ma:displayName="Sharon E" ma:description="some footers missing of the document and GP letter needs Recast logo" ma:format="Dropdown" ma:list="UserInfo" ma:SharePointGroup="0" ma:internalName="Sharo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09f7b-6d78-4525-ace9-99d123535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onE xmlns="f6a8833c-ac1c-4cd9-9737-22b437b0f378">
      <UserInfo>
        <DisplayName/>
        <AccountId xsi:nil="true"/>
        <AccountType/>
      </UserInfo>
    </SharonE>
  </documentManagement>
</p:properties>
</file>

<file path=customXml/itemProps1.xml><?xml version="1.0" encoding="utf-8"?>
<ds:datastoreItem xmlns:ds="http://schemas.openxmlformats.org/officeDocument/2006/customXml" ds:itemID="{44A899CB-2235-4114-9A1D-F564BECAF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A0C4D-C217-49FF-9E88-3558A1A86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8833c-ac1c-4cd9-9737-22b437b0f378"/>
    <ds:schemaRef ds:uri="40e09f7b-6d78-4525-ace9-99d123535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2F76B-25A9-4218-B3BF-EB6B0E9317F7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f6a8833c-ac1c-4cd9-9737-22b437b0f37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0e09f7b-6d78-4525-ace9-99d123535e6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Stanyard</dc:creator>
  <cp:keywords/>
  <dc:description/>
  <cp:lastModifiedBy>Emily Stanyard (staff)</cp:lastModifiedBy>
  <cp:revision>3</cp:revision>
  <dcterms:created xsi:type="dcterms:W3CDTF">2022-09-13T14:10:00Z</dcterms:created>
  <dcterms:modified xsi:type="dcterms:W3CDTF">2022-09-16T09:20:00Z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0x010100B35A589DEFADCA47951B1F0A7B613082</vt:lpwstr>
  </property>
</Properties>
</file>