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0837" w14:textId="7DE21E90" w:rsidR="001F488F" w:rsidRPr="005D33D5" w:rsidRDefault="00344487" w:rsidP="0059433A">
      <w:pPr>
        <w:pStyle w:val="Titel"/>
        <w:spacing w:after="0" w:line="360" w:lineRule="auto"/>
        <w:rPr>
          <w:rFonts w:ascii="Calibri Light" w:hAnsi="Calibri Light" w:cs="Calibri Light"/>
          <w:color w:val="000000" w:themeColor="text1"/>
          <w:sz w:val="36"/>
          <w:szCs w:val="36"/>
        </w:rPr>
      </w:pPr>
      <w:r w:rsidRPr="005D33D5">
        <w:rPr>
          <w:rFonts w:ascii="Calibri Light" w:hAnsi="Calibri Light" w:cs="Calibri Light"/>
          <w:color w:val="000000" w:themeColor="text1"/>
          <w:sz w:val="36"/>
          <w:szCs w:val="36"/>
        </w:rPr>
        <w:t xml:space="preserve">Forsøgsværgeinformation </w:t>
      </w:r>
      <w:r w:rsidR="003D5BEA" w:rsidRPr="005D33D5">
        <w:rPr>
          <w:rFonts w:ascii="Calibri Light" w:hAnsi="Calibri Light" w:cs="Calibri Light"/>
          <w:color w:val="000000" w:themeColor="text1"/>
          <w:sz w:val="36"/>
          <w:szCs w:val="36"/>
        </w:rPr>
        <w:t xml:space="preserve">om </w:t>
      </w:r>
      <w:r w:rsidR="00492B7E" w:rsidRPr="005D33D5">
        <w:rPr>
          <w:rFonts w:ascii="Calibri Light" w:hAnsi="Calibri Light" w:cs="Calibri Light"/>
          <w:color w:val="000000" w:themeColor="text1"/>
          <w:sz w:val="36"/>
          <w:szCs w:val="36"/>
        </w:rPr>
        <w:t>akut</w:t>
      </w:r>
      <w:r w:rsidR="003D5BEA" w:rsidRPr="005D33D5">
        <w:rPr>
          <w:rFonts w:ascii="Calibri Light" w:hAnsi="Calibri Light" w:cs="Calibri Light"/>
          <w:color w:val="000000" w:themeColor="text1"/>
          <w:sz w:val="36"/>
          <w:szCs w:val="36"/>
        </w:rPr>
        <w:t xml:space="preserve"> videnskabeligt forsøg </w:t>
      </w:r>
    </w:p>
    <w:p w14:paraId="22339B4B" w14:textId="77777777" w:rsidR="00617C09" w:rsidRPr="005D33D5" w:rsidRDefault="00617C09" w:rsidP="0059433A">
      <w:pPr>
        <w:pStyle w:val="Undertitel"/>
        <w:spacing w:after="0" w:line="360" w:lineRule="auto"/>
        <w:jc w:val="center"/>
        <w:rPr>
          <w:rFonts w:ascii="Calibri Light" w:hAnsi="Calibri Light" w:cs="Calibri Light"/>
          <w:i w:val="0"/>
          <w:iCs w:val="0"/>
          <w:color w:val="000000" w:themeColor="text1"/>
        </w:rPr>
      </w:pPr>
    </w:p>
    <w:p w14:paraId="6589FD1E" w14:textId="77777777" w:rsidR="00FC73EF" w:rsidRPr="0059433A" w:rsidRDefault="00FC73EF" w:rsidP="00FC73EF">
      <w:pPr>
        <w:pStyle w:val="Undertitel"/>
        <w:spacing w:after="0" w:line="360" w:lineRule="auto"/>
        <w:jc w:val="center"/>
        <w:rPr>
          <w:rFonts w:ascii="Calibri Light" w:hAnsi="Calibri Light" w:cs="Calibri Light"/>
          <w:b/>
          <w:bCs/>
          <w:i w:val="0"/>
          <w:iCs w:val="0"/>
          <w:color w:val="000000" w:themeColor="text1"/>
        </w:rPr>
      </w:pPr>
    </w:p>
    <w:p w14:paraId="6096D688" w14:textId="772A8844" w:rsidR="003D5BEA" w:rsidRPr="0059433A" w:rsidRDefault="001F488F" w:rsidP="0059433A">
      <w:pPr>
        <w:pStyle w:val="Undertitel"/>
        <w:spacing w:after="0" w:line="360" w:lineRule="auto"/>
        <w:jc w:val="center"/>
        <w:rPr>
          <w:rFonts w:ascii="Calibri Light" w:hAnsi="Calibri Light" w:cs="Calibri Light"/>
          <w:b/>
          <w:bCs/>
          <w:i w:val="0"/>
          <w:iCs w:val="0"/>
          <w:sz w:val="28"/>
          <w:szCs w:val="28"/>
        </w:rPr>
      </w:pPr>
      <w:r w:rsidRPr="0059433A">
        <w:rPr>
          <w:rFonts w:ascii="Calibri Light" w:hAnsi="Calibri Light" w:cs="Calibri Light"/>
          <w:b/>
          <w:bCs/>
          <w:i w:val="0"/>
          <w:iCs w:val="0"/>
          <w:color w:val="000000" w:themeColor="text1"/>
          <w:sz w:val="28"/>
          <w:szCs w:val="28"/>
        </w:rPr>
        <w:t>Tranexamsyre til behandling af hyperakut intracerebral</w:t>
      </w:r>
      <w:r w:rsidR="00ED2345" w:rsidRPr="0059433A">
        <w:rPr>
          <w:rFonts w:ascii="Calibri Light" w:hAnsi="Calibri Light" w:cs="Calibri Light"/>
          <w:b/>
          <w:bCs/>
          <w:i w:val="0"/>
          <w:iCs w:val="0"/>
          <w:color w:val="000000" w:themeColor="text1"/>
          <w:sz w:val="28"/>
          <w:szCs w:val="28"/>
        </w:rPr>
        <w:t xml:space="preserve"> blødning</w:t>
      </w:r>
    </w:p>
    <w:p w14:paraId="2A5F52DB" w14:textId="77777777" w:rsidR="00AC0848" w:rsidRDefault="00AC0848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1DEDCD3B" w14:textId="466902F2" w:rsidR="00AC0848" w:rsidRPr="0059433A" w:rsidRDefault="00AC0848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59433A">
        <w:rPr>
          <w:rFonts w:ascii="Calibri Light" w:hAnsi="Calibri Light" w:cs="Calibri Light"/>
          <w:b/>
          <w:bCs/>
          <w:sz w:val="24"/>
          <w:szCs w:val="24"/>
          <w:lang w:val="en-US"/>
        </w:rPr>
        <w:t>Originaltitel</w:t>
      </w:r>
      <w:proofErr w:type="spellEnd"/>
      <w:r w:rsidRPr="0059433A">
        <w:rPr>
          <w:rFonts w:ascii="Calibri Light" w:hAnsi="Calibri Light" w:cs="Calibri Light"/>
          <w:b/>
          <w:bCs/>
          <w:sz w:val="24"/>
          <w:szCs w:val="24"/>
          <w:lang w:val="en-US"/>
        </w:rPr>
        <w:t>:</w:t>
      </w:r>
      <w:r w:rsidRPr="0059433A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 xml:space="preserve">Tranexamic </w:t>
      </w:r>
      <w:r w:rsidR="001D02F6">
        <w:rPr>
          <w:rFonts w:ascii="Calibri Light" w:hAnsi="Calibri Light" w:cs="Calibri Light"/>
          <w:sz w:val="24"/>
          <w:szCs w:val="24"/>
          <w:lang w:val="en-US"/>
        </w:rPr>
        <w:t>A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 xml:space="preserve">cid for </w:t>
      </w:r>
      <w:r w:rsidR="001D02F6">
        <w:rPr>
          <w:rFonts w:ascii="Calibri Light" w:hAnsi="Calibri Light" w:cs="Calibri Light"/>
          <w:sz w:val="24"/>
          <w:szCs w:val="24"/>
          <w:lang w:val="en-US"/>
        </w:rPr>
        <w:t>H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 xml:space="preserve">yperacute </w:t>
      </w:r>
      <w:r w:rsidR="001D02F6">
        <w:rPr>
          <w:rFonts w:ascii="Calibri Light" w:hAnsi="Calibri Light" w:cs="Calibri Light"/>
          <w:sz w:val="24"/>
          <w:szCs w:val="24"/>
          <w:lang w:val="en-US"/>
        </w:rPr>
        <w:t>S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>pontaneous Intra</w:t>
      </w:r>
      <w:r w:rsidR="00A0277A">
        <w:rPr>
          <w:rFonts w:ascii="Calibri Light" w:hAnsi="Calibri Light" w:cs="Calibri Light"/>
          <w:sz w:val="24"/>
          <w:szCs w:val="24"/>
          <w:lang w:val="en-US"/>
        </w:rPr>
        <w:t>c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 xml:space="preserve">erebral </w:t>
      </w:r>
      <w:proofErr w:type="spellStart"/>
      <w:r w:rsidR="001D02F6">
        <w:rPr>
          <w:rFonts w:ascii="Calibri Light" w:hAnsi="Calibri Light" w:cs="Calibri Light"/>
          <w:sz w:val="24"/>
          <w:szCs w:val="24"/>
          <w:lang w:val="en-US"/>
        </w:rPr>
        <w:t>H</w:t>
      </w:r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>aemorrhage</w:t>
      </w:r>
      <w:proofErr w:type="spellEnd"/>
      <w:r w:rsidR="00A0277A" w:rsidRPr="0059433A">
        <w:rPr>
          <w:rFonts w:ascii="Calibri Light" w:hAnsi="Calibri Light" w:cs="Calibri Light"/>
          <w:sz w:val="24"/>
          <w:szCs w:val="24"/>
          <w:lang w:val="en-US"/>
        </w:rPr>
        <w:t xml:space="preserve"> (TICH-3)</w:t>
      </w:r>
    </w:p>
    <w:p w14:paraId="76B85C4B" w14:textId="77777777" w:rsidR="0016162A" w:rsidRPr="004132A0" w:rsidRDefault="0016162A" w:rsidP="0016162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D47DE4">
        <w:rPr>
          <w:rFonts w:ascii="Calibri Light" w:hAnsi="Calibri Light" w:cs="Calibri Light"/>
          <w:b/>
          <w:bCs/>
          <w:sz w:val="24"/>
          <w:szCs w:val="24"/>
        </w:rPr>
        <w:t>EU forsøgsnummer:</w:t>
      </w:r>
      <w:r w:rsidRPr="004132A0">
        <w:rPr>
          <w:rFonts w:ascii="Calibri Light" w:hAnsi="Calibri Light" w:cs="Calibri Light"/>
          <w:sz w:val="24"/>
          <w:szCs w:val="24"/>
        </w:rPr>
        <w:t xml:space="preserve"> </w:t>
      </w:r>
      <w:r w:rsidRPr="00D801DF">
        <w:rPr>
          <w:rFonts w:ascii="Calibri Light" w:hAnsi="Calibri Light" w:cs="Calibri Light"/>
          <w:color w:val="000000"/>
          <w:sz w:val="24"/>
          <w:szCs w:val="24"/>
        </w:rPr>
        <w:t>2022-500587-35-01</w:t>
      </w:r>
    </w:p>
    <w:p w14:paraId="36EADCC0" w14:textId="77777777" w:rsidR="008E1D7C" w:rsidRPr="00D801DF" w:rsidRDefault="008E1D7C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2A326634" w14:textId="72184D5E" w:rsidR="00FC73EF" w:rsidRPr="0059433A" w:rsidRDefault="003D5BE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>Vi vil informere dig om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du </w:t>
      </w:r>
      <w:r w:rsidR="009D3850">
        <w:rPr>
          <w:rFonts w:ascii="Calibri Light" w:hAnsi="Calibri Light" w:cs="Calibri Light"/>
          <w:sz w:val="24"/>
          <w:szCs w:val="24"/>
        </w:rPr>
        <w:t xml:space="preserve">som forsøgsværge kan </w:t>
      </w:r>
      <w:r w:rsidR="00534100">
        <w:rPr>
          <w:rFonts w:ascii="Calibri Light" w:hAnsi="Calibri Light" w:cs="Calibri Light"/>
          <w:sz w:val="24"/>
          <w:szCs w:val="24"/>
        </w:rPr>
        <w:t>afgive inform</w:t>
      </w:r>
      <w:r w:rsidR="00DE338E">
        <w:rPr>
          <w:rFonts w:ascii="Calibri Light" w:hAnsi="Calibri Light" w:cs="Calibri Light"/>
          <w:sz w:val="24"/>
          <w:szCs w:val="24"/>
        </w:rPr>
        <w:t>eret</w:t>
      </w:r>
      <w:r w:rsidR="00534100">
        <w:rPr>
          <w:rFonts w:ascii="Calibri Light" w:hAnsi="Calibri Light" w:cs="Calibri Light"/>
          <w:sz w:val="24"/>
          <w:szCs w:val="24"/>
        </w:rPr>
        <w:t xml:space="preserve"> samtykke til pågældende patients deltagelse </w:t>
      </w:r>
      <w:r w:rsidRPr="0059433A">
        <w:rPr>
          <w:rFonts w:ascii="Calibri Light" w:hAnsi="Calibri Light" w:cs="Calibri Light"/>
          <w:sz w:val="24"/>
          <w:szCs w:val="24"/>
        </w:rPr>
        <w:t>i et akut videnskabeligt forsøg med det formål medicinsk at begrænse</w:t>
      </w:r>
      <w:r w:rsidR="00012AE1" w:rsidRPr="0059433A">
        <w:rPr>
          <w:rFonts w:ascii="Calibri Light" w:hAnsi="Calibri Light" w:cs="Calibri Light"/>
          <w:sz w:val="24"/>
          <w:szCs w:val="24"/>
        </w:rPr>
        <w:t xml:space="preserve"> hjerneskaden</w:t>
      </w:r>
      <w:r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012AE1" w:rsidRPr="0059433A">
        <w:rPr>
          <w:rFonts w:ascii="Calibri Light" w:hAnsi="Calibri Light" w:cs="Calibri Light"/>
          <w:sz w:val="24"/>
          <w:szCs w:val="24"/>
        </w:rPr>
        <w:t>forårsaget</w:t>
      </w:r>
      <w:r w:rsidRPr="0059433A">
        <w:rPr>
          <w:rFonts w:ascii="Calibri Light" w:hAnsi="Calibri Light" w:cs="Calibri Light"/>
          <w:sz w:val="24"/>
          <w:szCs w:val="24"/>
        </w:rPr>
        <w:t xml:space="preserve"> af akutte hjerneblødninger</w:t>
      </w:r>
      <w:r w:rsidR="00FF6065" w:rsidRPr="001F492D">
        <w:rPr>
          <w:rFonts w:ascii="Calibri Light" w:hAnsi="Calibri Light" w:cs="Calibri Light"/>
          <w:sz w:val="24"/>
          <w:szCs w:val="24"/>
        </w:rPr>
        <w:t xml:space="preserve"> ved indgift</w:t>
      </w:r>
      <w:r w:rsidR="001D02F6">
        <w:rPr>
          <w:rFonts w:ascii="Calibri Light" w:hAnsi="Calibri Light" w:cs="Calibri Light"/>
          <w:sz w:val="24"/>
          <w:szCs w:val="24"/>
        </w:rPr>
        <w:t xml:space="preserve"> </w:t>
      </w:r>
      <w:r w:rsidR="00DE338E">
        <w:rPr>
          <w:rFonts w:ascii="Calibri Light" w:hAnsi="Calibri Light" w:cs="Calibri Light"/>
          <w:sz w:val="24"/>
          <w:szCs w:val="24"/>
        </w:rPr>
        <w:t xml:space="preserve">af </w:t>
      </w:r>
      <w:r w:rsidR="00FF6065" w:rsidRPr="001F492D">
        <w:rPr>
          <w:rFonts w:ascii="Calibri Light" w:hAnsi="Calibri Light" w:cs="Calibri Light"/>
          <w:sz w:val="24"/>
          <w:szCs w:val="24"/>
        </w:rPr>
        <w:t xml:space="preserve">det godkendte lægemiddel </w:t>
      </w:r>
      <w:proofErr w:type="spellStart"/>
      <w:r w:rsidR="00FF6065" w:rsidRPr="001F492D">
        <w:rPr>
          <w:rFonts w:ascii="Calibri Light" w:hAnsi="Calibri Light" w:cs="Calibri Light"/>
          <w:sz w:val="24"/>
          <w:szCs w:val="24"/>
        </w:rPr>
        <w:t>tranexamsyre</w:t>
      </w:r>
      <w:proofErr w:type="spellEnd"/>
      <w:r w:rsidRPr="0059433A">
        <w:rPr>
          <w:rFonts w:ascii="Calibri Light" w:hAnsi="Calibri Light" w:cs="Calibri Light"/>
          <w:sz w:val="24"/>
          <w:szCs w:val="24"/>
        </w:rPr>
        <w:t>.</w:t>
      </w:r>
      <w:r w:rsidR="00F63C29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For at behandlingen med </w:t>
      </w:r>
      <w:proofErr w:type="spellStart"/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>tranexamsyre</w:t>
      </w:r>
      <w:proofErr w:type="spellEnd"/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skal kunne have den maksimale effekt på hjerneblødningen skal behandlingen gives så tidligt som muligt efter symptomdebut. Derfor er forsøget godkendt som et akut behandlingsforsøg</w:t>
      </w:r>
      <w:r w:rsidR="00EA38F3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hvor forsøgsbehandlingen kan påbegyndes</w:t>
      </w:r>
      <w:r w:rsidR="00EA38F3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inden fuldt informeret samtykke er indhentet. Der skal dog </w:t>
      </w:r>
      <w:proofErr w:type="spellStart"/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>umild</w:t>
      </w:r>
      <w:r w:rsidR="00EA38F3">
        <w:rPr>
          <w:rFonts w:ascii="Calibri Light" w:hAnsi="Calibri Light" w:cs="Calibri Light"/>
          <w:color w:val="000000" w:themeColor="text1"/>
          <w:sz w:val="24"/>
          <w:szCs w:val="24"/>
        </w:rPr>
        <w:t>del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>bart</w:t>
      </w:r>
      <w:proofErr w:type="spellEnd"/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efter at den mest akutte situation er overstået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indhentes informeret samtykke.</w:t>
      </w:r>
      <w:r w:rsidR="0016162A" w:rsidRPr="00655786">
        <w:rPr>
          <w:rFonts w:ascii="Calibri Light" w:hAnsi="Calibri Light" w:cs="Calibri Light"/>
          <w:sz w:val="24"/>
          <w:szCs w:val="24"/>
        </w:rPr>
        <w:t xml:space="preserve"> </w:t>
      </w:r>
      <w:r w:rsidR="00F63C29" w:rsidRPr="0059433A">
        <w:rPr>
          <w:rFonts w:ascii="Calibri Light" w:hAnsi="Calibri Light" w:cs="Calibri Light"/>
          <w:sz w:val="24"/>
          <w:szCs w:val="24"/>
        </w:rPr>
        <w:t>Forsøget er allerede påbegyndt</w:t>
      </w:r>
      <w:r w:rsidR="00617C09" w:rsidRPr="0059433A">
        <w:rPr>
          <w:rFonts w:ascii="Calibri Light" w:hAnsi="Calibri Light" w:cs="Calibri Light"/>
          <w:sz w:val="24"/>
          <w:szCs w:val="24"/>
        </w:rPr>
        <w:t>,</w:t>
      </w:r>
      <w:r w:rsidR="00F63C29" w:rsidRPr="0059433A">
        <w:rPr>
          <w:rFonts w:ascii="Calibri Light" w:hAnsi="Calibri Light" w:cs="Calibri Light"/>
          <w:sz w:val="24"/>
          <w:szCs w:val="24"/>
        </w:rPr>
        <w:t xml:space="preserve"> når du læser dette.</w:t>
      </w:r>
      <w:r w:rsidR="0016162A">
        <w:rPr>
          <w:rFonts w:ascii="Calibri Light" w:hAnsi="Calibri Light" w:cs="Calibri Light"/>
          <w:sz w:val="24"/>
          <w:szCs w:val="24"/>
        </w:rPr>
        <w:t xml:space="preserve"> </w:t>
      </w:r>
      <w:r w:rsidR="0016162A">
        <w:rPr>
          <w:rFonts w:ascii="Calibri Light" w:hAnsi="Calibri Light" w:cs="Calibri Light"/>
          <w:color w:val="000000" w:themeColor="text1"/>
          <w:sz w:val="24"/>
          <w:szCs w:val="24"/>
        </w:rPr>
        <w:t xml:space="preserve">Dette betyder, at forsøgsmedicinen allerede vil være ved at blive givet. </w:t>
      </w:r>
      <w:r w:rsidR="009056F8">
        <w:rPr>
          <w:rFonts w:ascii="Calibri Light" w:hAnsi="Calibri Light" w:cs="Calibri Light"/>
          <w:color w:val="000000" w:themeColor="text1"/>
          <w:sz w:val="24"/>
          <w:szCs w:val="24"/>
        </w:rPr>
        <w:t>Det er vurderet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9056F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at patienten på nuværende tidspunkt, på baggrund af sin sygdomstilstand, ikke selv er i stand til at tage stilling til sin deltagelse i dette forskningsprojekt. </w:t>
      </w:r>
      <w:r w:rsidR="00F87AA7" w:rsidRPr="0059433A">
        <w:rPr>
          <w:rFonts w:ascii="Calibri Light" w:hAnsi="Calibri Light" w:cs="Calibri Light"/>
          <w:sz w:val="24"/>
          <w:szCs w:val="24"/>
        </w:rPr>
        <w:t>Vi vil</w:t>
      </w:r>
      <w:r w:rsidR="009D2539">
        <w:rPr>
          <w:rFonts w:ascii="Calibri Light" w:hAnsi="Calibri Light" w:cs="Calibri Light"/>
          <w:sz w:val="24"/>
          <w:szCs w:val="24"/>
        </w:rPr>
        <w:t xml:space="preserve"> derfor</w:t>
      </w:r>
      <w:r w:rsidR="00F87AA7" w:rsidRPr="0059433A">
        <w:rPr>
          <w:rFonts w:ascii="Calibri Light" w:hAnsi="Calibri Light" w:cs="Calibri Light"/>
          <w:sz w:val="24"/>
          <w:szCs w:val="24"/>
        </w:rPr>
        <w:t xml:space="preserve"> bede dig tage stilling til, om du mener, at deltagelse</w:t>
      </w:r>
      <w:r w:rsidR="006D2C19">
        <w:rPr>
          <w:rFonts w:ascii="Calibri Light" w:hAnsi="Calibri Light" w:cs="Calibri Light"/>
          <w:sz w:val="24"/>
          <w:szCs w:val="24"/>
        </w:rPr>
        <w:t xml:space="preserve"> i forsøget</w:t>
      </w:r>
      <w:r w:rsidR="00F87AA7" w:rsidRPr="0059433A">
        <w:rPr>
          <w:rFonts w:ascii="Calibri Light" w:hAnsi="Calibri Light" w:cs="Calibri Light"/>
          <w:sz w:val="24"/>
          <w:szCs w:val="24"/>
        </w:rPr>
        <w:t xml:space="preserve"> er i den aktuelle inhabile patients interesse og afgive informeret samtykke hertil.</w:t>
      </w:r>
      <w:r w:rsidR="00F00A4F">
        <w:rPr>
          <w:rFonts w:ascii="Calibri Light" w:hAnsi="Calibri Light" w:cs="Calibri Light"/>
          <w:sz w:val="24"/>
          <w:szCs w:val="24"/>
        </w:rPr>
        <w:t xml:space="preserve"> Afgivelse af informeret samtykke sker ved</w:t>
      </w:r>
      <w:r w:rsidR="001D02F6">
        <w:rPr>
          <w:rFonts w:ascii="Calibri Light" w:hAnsi="Calibri Light" w:cs="Calibri Light"/>
          <w:sz w:val="24"/>
          <w:szCs w:val="24"/>
        </w:rPr>
        <w:t>,</w:t>
      </w:r>
      <w:r w:rsidR="00F00A4F">
        <w:rPr>
          <w:rFonts w:ascii="Calibri Light" w:hAnsi="Calibri Light" w:cs="Calibri Light"/>
          <w:sz w:val="24"/>
          <w:szCs w:val="24"/>
        </w:rPr>
        <w:t xml:space="preserve"> at du underskriver en samtykkeerklæring.</w:t>
      </w:r>
      <w:r w:rsidR="00363568">
        <w:rPr>
          <w:rFonts w:ascii="Calibri Light" w:hAnsi="Calibri Light" w:cs="Calibri Light"/>
          <w:sz w:val="24"/>
          <w:szCs w:val="24"/>
        </w:rPr>
        <w:t xml:space="preserve"> </w:t>
      </w:r>
    </w:p>
    <w:p w14:paraId="49C0A8B1" w14:textId="77777777" w:rsidR="00F87AA7" w:rsidRPr="0059433A" w:rsidRDefault="00F87AA7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9D1AAFA" w14:textId="295D0CE1" w:rsidR="009B0856" w:rsidRPr="0059433A" w:rsidRDefault="008A6637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>Inden du tager stilling</w:t>
      </w:r>
      <w:r w:rsidR="00617C09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ønsker vi at informere dig grundigt om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hvad forsøget går ud på</w:t>
      </w:r>
      <w:r w:rsidR="00617C09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12484F">
        <w:rPr>
          <w:rFonts w:ascii="Calibri Light" w:hAnsi="Calibri Light" w:cs="Calibri Light"/>
          <w:sz w:val="24"/>
          <w:szCs w:val="24"/>
        </w:rPr>
        <w:t>–</w:t>
      </w:r>
      <w:r w:rsidRPr="0059433A">
        <w:rPr>
          <w:rFonts w:ascii="Calibri Light" w:hAnsi="Calibri Light" w:cs="Calibri Light"/>
          <w:sz w:val="24"/>
          <w:szCs w:val="24"/>
        </w:rPr>
        <w:t xml:space="preserve"> og hvorfor vi gennemføre</w:t>
      </w:r>
      <w:r w:rsidR="00617C09" w:rsidRPr="0059433A">
        <w:rPr>
          <w:rFonts w:ascii="Calibri Light" w:hAnsi="Calibri Light" w:cs="Calibri Light"/>
          <w:sz w:val="24"/>
          <w:szCs w:val="24"/>
        </w:rPr>
        <w:t>r</w:t>
      </w:r>
      <w:r w:rsidRPr="0059433A">
        <w:rPr>
          <w:rFonts w:ascii="Calibri Light" w:hAnsi="Calibri Light" w:cs="Calibri Light"/>
          <w:sz w:val="24"/>
          <w:szCs w:val="24"/>
        </w:rPr>
        <w:t xml:space="preserve"> dette forsøg. Vi vil derfor bede dig </w:t>
      </w:r>
      <w:r w:rsidR="001D02F6">
        <w:rPr>
          <w:rFonts w:ascii="Calibri Light" w:hAnsi="Calibri Light" w:cs="Calibri Light"/>
          <w:sz w:val="24"/>
          <w:szCs w:val="24"/>
        </w:rPr>
        <w:t>nær</w:t>
      </w:r>
      <w:r w:rsidRPr="0059433A">
        <w:rPr>
          <w:rFonts w:ascii="Calibri Light" w:hAnsi="Calibri Light" w:cs="Calibri Light"/>
          <w:sz w:val="24"/>
          <w:szCs w:val="24"/>
        </w:rPr>
        <w:t>læs</w:t>
      </w:r>
      <w:r w:rsidR="009B0856" w:rsidRPr="0059433A">
        <w:rPr>
          <w:rFonts w:ascii="Calibri Light" w:hAnsi="Calibri Light" w:cs="Calibri Light"/>
          <w:sz w:val="24"/>
          <w:szCs w:val="24"/>
        </w:rPr>
        <w:t>e den nedenstående information.</w:t>
      </w:r>
    </w:p>
    <w:p w14:paraId="0BA72433" w14:textId="77777777" w:rsidR="00FC73EF" w:rsidRDefault="00FC73EF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4E16726" w14:textId="1B7C1DAE" w:rsidR="00DD73B5" w:rsidRDefault="008A6637" w:rsidP="00DD73B5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 xml:space="preserve">Vi er naturligvis til din rådighed </w:t>
      </w:r>
      <w:r w:rsidR="00617C09" w:rsidRPr="0059433A">
        <w:rPr>
          <w:rFonts w:ascii="Calibri Light" w:hAnsi="Calibri Light" w:cs="Calibri Light"/>
          <w:sz w:val="24"/>
          <w:szCs w:val="24"/>
        </w:rPr>
        <w:t xml:space="preserve">med hensyn til eventuelle </w:t>
      </w:r>
      <w:r w:rsidRPr="0059433A">
        <w:rPr>
          <w:rFonts w:ascii="Calibri Light" w:hAnsi="Calibri Light" w:cs="Calibri Light"/>
          <w:sz w:val="24"/>
          <w:szCs w:val="24"/>
        </w:rPr>
        <w:t xml:space="preserve">spørgsmål og </w:t>
      </w:r>
      <w:r w:rsidR="00617C09" w:rsidRPr="0059433A">
        <w:rPr>
          <w:rFonts w:ascii="Calibri Light" w:hAnsi="Calibri Light" w:cs="Calibri Light"/>
          <w:sz w:val="24"/>
          <w:szCs w:val="24"/>
        </w:rPr>
        <w:t>en uddybning af</w:t>
      </w:r>
      <w:r w:rsidRPr="0059433A">
        <w:rPr>
          <w:rFonts w:ascii="Calibri Light" w:hAnsi="Calibri Light" w:cs="Calibri Light"/>
          <w:sz w:val="24"/>
          <w:szCs w:val="24"/>
        </w:rPr>
        <w:t xml:space="preserve"> denne information. </w:t>
      </w:r>
      <w:r w:rsidR="00C26FFF">
        <w:rPr>
          <w:rFonts w:ascii="Calibri Light" w:hAnsi="Calibri Light" w:cs="Calibri Light"/>
          <w:sz w:val="24"/>
          <w:szCs w:val="24"/>
        </w:rPr>
        <w:t>Du har naturligvis fuld adgang til forsøgsprotokollen</w:t>
      </w:r>
      <w:r w:rsidR="00BE36D0">
        <w:rPr>
          <w:rFonts w:ascii="Calibri Light" w:hAnsi="Calibri Light" w:cs="Calibri Light"/>
          <w:sz w:val="24"/>
          <w:szCs w:val="24"/>
        </w:rPr>
        <w:t xml:space="preserve"> og protokolresume</w:t>
      </w:r>
      <w:r w:rsidRPr="0059433A">
        <w:rPr>
          <w:rFonts w:ascii="Calibri Light" w:hAnsi="Calibri Light" w:cs="Calibri Light"/>
          <w:sz w:val="24"/>
          <w:szCs w:val="24"/>
        </w:rPr>
        <w:t>.</w:t>
      </w:r>
      <w:r w:rsidR="00A80568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80568">
        <w:rPr>
          <w:rFonts w:ascii="Calibri Light" w:hAnsi="Calibri Light" w:cs="Calibri Light"/>
          <w:sz w:val="24"/>
          <w:szCs w:val="24"/>
        </w:rPr>
        <w:t>Såfremt</w:t>
      </w:r>
      <w:proofErr w:type="gramEnd"/>
      <w:r w:rsidR="00A80568">
        <w:rPr>
          <w:rFonts w:ascii="Calibri Light" w:hAnsi="Calibri Light" w:cs="Calibri Light"/>
          <w:sz w:val="24"/>
          <w:szCs w:val="24"/>
        </w:rPr>
        <w:t xml:space="preserve"> du afgiver dit samtykke</w:t>
      </w:r>
      <w:r w:rsidR="00BA5BA6">
        <w:rPr>
          <w:rFonts w:ascii="Calibri Light" w:hAnsi="Calibri Light" w:cs="Calibri Light"/>
          <w:sz w:val="24"/>
          <w:szCs w:val="24"/>
        </w:rPr>
        <w:t>,</w:t>
      </w:r>
      <w:r w:rsidR="00A80568">
        <w:rPr>
          <w:rFonts w:ascii="Calibri Light" w:hAnsi="Calibri Light" w:cs="Calibri Light"/>
          <w:sz w:val="24"/>
          <w:szCs w:val="24"/>
        </w:rPr>
        <w:t xml:space="preserve"> vil der efterfølgende skulle indhentes samtykke fra </w:t>
      </w:r>
      <w:r w:rsidR="00D10C0C">
        <w:rPr>
          <w:rFonts w:ascii="Calibri Light" w:hAnsi="Calibri Light" w:cs="Calibri Light"/>
          <w:sz w:val="24"/>
          <w:szCs w:val="24"/>
        </w:rPr>
        <w:t>patientens nærmeste pårørende</w:t>
      </w:r>
      <w:r w:rsidR="009D2539">
        <w:rPr>
          <w:rFonts w:ascii="Calibri Light" w:hAnsi="Calibri Light" w:cs="Calibri Light"/>
          <w:sz w:val="24"/>
          <w:szCs w:val="24"/>
        </w:rPr>
        <w:t xml:space="preserve"> såfremt sådanne kan kontaktes</w:t>
      </w:r>
      <w:r w:rsidR="00D10C0C">
        <w:rPr>
          <w:rFonts w:ascii="Calibri Light" w:hAnsi="Calibri Light" w:cs="Calibri Light"/>
          <w:sz w:val="24"/>
          <w:szCs w:val="24"/>
        </w:rPr>
        <w:t xml:space="preserve">. </w:t>
      </w:r>
      <w:proofErr w:type="gramStart"/>
      <w:r w:rsidR="00D10C0C">
        <w:rPr>
          <w:rFonts w:ascii="Calibri Light" w:hAnsi="Calibri Light" w:cs="Calibri Light"/>
          <w:sz w:val="24"/>
          <w:szCs w:val="24"/>
        </w:rPr>
        <w:t>Såfremt</w:t>
      </w:r>
      <w:proofErr w:type="gramEnd"/>
      <w:r w:rsidR="00D10C0C">
        <w:rPr>
          <w:rFonts w:ascii="Calibri Light" w:hAnsi="Calibri Light" w:cs="Calibri Light"/>
          <w:sz w:val="24"/>
          <w:szCs w:val="24"/>
        </w:rPr>
        <w:t xml:space="preserve"> patienten genvinder sin habilitet</w:t>
      </w:r>
      <w:r w:rsidR="00BA5BA6">
        <w:rPr>
          <w:rFonts w:ascii="Calibri Light" w:hAnsi="Calibri Light" w:cs="Calibri Light"/>
          <w:sz w:val="24"/>
          <w:szCs w:val="24"/>
        </w:rPr>
        <w:t>,</w:t>
      </w:r>
      <w:r w:rsidR="00D10C0C">
        <w:rPr>
          <w:rFonts w:ascii="Calibri Light" w:hAnsi="Calibri Light" w:cs="Calibri Light"/>
          <w:sz w:val="24"/>
          <w:szCs w:val="24"/>
        </w:rPr>
        <w:t xml:space="preserve"> vil forsøget </w:t>
      </w:r>
      <w:r w:rsidR="00D10C0C">
        <w:rPr>
          <w:rFonts w:ascii="Calibri Light" w:hAnsi="Calibri Light" w:cs="Calibri Light"/>
          <w:sz w:val="24"/>
          <w:szCs w:val="24"/>
        </w:rPr>
        <w:lastRenderedPageBreak/>
        <w:t>kun kunne forsætte</w:t>
      </w:r>
      <w:r w:rsidR="00BA5BA6">
        <w:rPr>
          <w:rFonts w:ascii="Calibri Light" w:hAnsi="Calibri Light" w:cs="Calibri Light"/>
          <w:sz w:val="24"/>
          <w:szCs w:val="24"/>
        </w:rPr>
        <w:t>,</w:t>
      </w:r>
      <w:r w:rsidR="00D10C0C">
        <w:rPr>
          <w:rFonts w:ascii="Calibri Light" w:hAnsi="Calibri Light" w:cs="Calibri Light"/>
          <w:sz w:val="24"/>
          <w:szCs w:val="24"/>
        </w:rPr>
        <w:t xml:space="preserve"> såfremt der indhentes informeret samtykke fra patienten selv. </w:t>
      </w:r>
    </w:p>
    <w:p w14:paraId="52BA41AE" w14:textId="0BBDE342" w:rsidR="00DD73B5" w:rsidRPr="00D47DE4" w:rsidRDefault="00DD73B5" w:rsidP="00DD73B5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Forsøget gennemføres som et internationalt samarbejde mellem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afdelinger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 som behandler patienter med hjerneblødninger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og udgår fra University of Nottingham i England.</w:t>
      </w:r>
    </w:p>
    <w:p w14:paraId="0E65B255" w14:textId="77777777" w:rsidR="00BE36D0" w:rsidRPr="0059433A" w:rsidRDefault="00BE36D0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20DD0EA6" w14:textId="62412D28" w:rsidR="004F604A" w:rsidRPr="0059433A" w:rsidRDefault="004F604A" w:rsidP="00FC73EF">
      <w:pPr>
        <w:widowControl w:val="0"/>
        <w:tabs>
          <w:tab w:val="left" w:pos="4189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sz w:val="24"/>
          <w:szCs w:val="24"/>
        </w:rPr>
        <w:t>Formål med forsøget</w:t>
      </w:r>
      <w:r w:rsidR="009B0856" w:rsidRPr="0059433A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62EEC5F3" w14:textId="56E04706" w:rsidR="009623FA" w:rsidRPr="003A2432" w:rsidRDefault="009623FA" w:rsidP="009623F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</w:t>
      </w:r>
      <w:r w:rsidRPr="003A2432">
        <w:rPr>
          <w:rFonts w:ascii="Calibri Light" w:hAnsi="Calibri Light" w:cs="Calibri Light"/>
          <w:sz w:val="24"/>
          <w:szCs w:val="24"/>
        </w:rPr>
        <w:t>ormålet med dette forsøg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A5BA6">
        <w:rPr>
          <w:rFonts w:ascii="Calibri Light" w:hAnsi="Calibri Light" w:cs="Calibri Light"/>
          <w:sz w:val="24"/>
          <w:szCs w:val="24"/>
        </w:rPr>
        <w:t xml:space="preserve">er </w:t>
      </w:r>
      <w:r>
        <w:rPr>
          <w:rFonts w:ascii="Calibri Light" w:hAnsi="Calibri Light" w:cs="Calibri Light"/>
          <w:sz w:val="24"/>
          <w:szCs w:val="24"/>
        </w:rPr>
        <w:t>at undersøge</w:t>
      </w:r>
      <w:r w:rsidR="00BA5BA6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om akut behandling med tranexamsyre inden for de første 4.5 time</w:t>
      </w:r>
      <w:r w:rsidR="0012484F"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 xml:space="preserve"> efter symptomdebut kan</w:t>
      </w:r>
      <w:r w:rsidR="00DF4A99">
        <w:rPr>
          <w:rFonts w:ascii="Calibri Light" w:hAnsi="Calibri Light" w:cs="Calibri Light"/>
          <w:sz w:val="24"/>
          <w:szCs w:val="24"/>
        </w:rPr>
        <w:t xml:space="preserve"> </w:t>
      </w:r>
      <w:r w:rsidR="00AD3821">
        <w:rPr>
          <w:rFonts w:ascii="Calibri Light" w:hAnsi="Calibri Light" w:cs="Calibri Light"/>
          <w:sz w:val="24"/>
          <w:szCs w:val="24"/>
        </w:rPr>
        <w:t xml:space="preserve">forbedre </w:t>
      </w:r>
      <w:r w:rsidR="00DF4A99">
        <w:rPr>
          <w:rFonts w:ascii="Calibri Light" w:hAnsi="Calibri Light" w:cs="Calibri Light"/>
          <w:sz w:val="24"/>
          <w:szCs w:val="24"/>
        </w:rPr>
        <w:t xml:space="preserve">mortaliteten </w:t>
      </w:r>
      <w:r w:rsidR="00CF0A47">
        <w:rPr>
          <w:rFonts w:ascii="Calibri Light" w:hAnsi="Calibri Light" w:cs="Calibri Light"/>
          <w:sz w:val="24"/>
          <w:szCs w:val="24"/>
        </w:rPr>
        <w:t>inden for de første 7 dage efter indlæggelse hos patienter med</w:t>
      </w:r>
      <w:r w:rsidR="0030003B">
        <w:rPr>
          <w:rFonts w:ascii="Calibri Light" w:hAnsi="Calibri Light" w:cs="Calibri Light"/>
          <w:sz w:val="24"/>
          <w:szCs w:val="24"/>
        </w:rPr>
        <w:t xml:space="preserve"> spontan</w:t>
      </w:r>
      <w:r w:rsidR="00CF0A47">
        <w:rPr>
          <w:rFonts w:ascii="Calibri Light" w:hAnsi="Calibri Light" w:cs="Calibri Light"/>
          <w:sz w:val="24"/>
          <w:szCs w:val="24"/>
        </w:rPr>
        <w:t xml:space="preserve"> intracerebral blødning</w:t>
      </w:r>
      <w:r w:rsidRPr="003A2432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Vi ønsker også at test</w:t>
      </w:r>
      <w:r w:rsidR="00BA5BA6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behandlingens effekt på grad af handicap efter 6 måneder.</w:t>
      </w:r>
      <w:r w:rsidRPr="003A2432">
        <w:rPr>
          <w:rFonts w:ascii="Calibri Light" w:hAnsi="Calibri Light" w:cs="Calibri Light"/>
          <w:sz w:val="24"/>
          <w:szCs w:val="24"/>
        </w:rPr>
        <w:t xml:space="preserve"> </w:t>
      </w:r>
    </w:p>
    <w:p w14:paraId="0023B830" w14:textId="77777777" w:rsidR="009623FA" w:rsidRDefault="009623FA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66D750F6" w14:textId="71C3E5C8" w:rsidR="00E14C3B" w:rsidRDefault="004F604A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>Vi ved fra tidligere undersøgelser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</w:t>
      </w:r>
      <w:r w:rsidR="0030003B">
        <w:rPr>
          <w:rFonts w:ascii="Calibri Light" w:hAnsi="Calibri Light" w:cs="Calibri Light"/>
          <w:sz w:val="24"/>
          <w:szCs w:val="24"/>
        </w:rPr>
        <w:t>intracerebral</w:t>
      </w:r>
      <w:r w:rsidR="00DE338E">
        <w:rPr>
          <w:rFonts w:ascii="Calibri Light" w:hAnsi="Calibri Light" w:cs="Calibri Light"/>
          <w:sz w:val="24"/>
          <w:szCs w:val="24"/>
        </w:rPr>
        <w:t xml:space="preserve">e </w:t>
      </w:r>
      <w:r w:rsidR="0030003B">
        <w:rPr>
          <w:rFonts w:ascii="Calibri Light" w:hAnsi="Calibri Light" w:cs="Calibri Light"/>
          <w:sz w:val="24"/>
          <w:szCs w:val="24"/>
        </w:rPr>
        <w:t>blødninger</w:t>
      </w:r>
      <w:r w:rsidR="0030003B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 xml:space="preserve">udviser en stor tendens til at </w:t>
      </w:r>
      <w:r w:rsidR="00187927">
        <w:rPr>
          <w:rFonts w:ascii="Calibri Light" w:hAnsi="Calibri Light" w:cs="Calibri Light"/>
          <w:sz w:val="24"/>
          <w:szCs w:val="24"/>
        </w:rPr>
        <w:t>vokse</w:t>
      </w:r>
      <w:r w:rsidRPr="0059433A">
        <w:rPr>
          <w:rFonts w:ascii="Calibri Light" w:hAnsi="Calibri Light" w:cs="Calibri Light"/>
          <w:sz w:val="24"/>
          <w:szCs w:val="24"/>
        </w:rPr>
        <w:t xml:space="preserve"> efter indlæggelse. Der foregår således </w:t>
      </w:r>
      <w:r w:rsidR="00D4395C">
        <w:rPr>
          <w:rFonts w:ascii="Calibri Light" w:hAnsi="Calibri Light" w:cs="Calibri Light"/>
          <w:sz w:val="24"/>
          <w:szCs w:val="24"/>
        </w:rPr>
        <w:t xml:space="preserve">ofte </w:t>
      </w:r>
      <w:r w:rsidRPr="0059433A">
        <w:rPr>
          <w:rFonts w:ascii="Calibri Light" w:hAnsi="Calibri Light" w:cs="Calibri Light"/>
          <w:sz w:val="24"/>
          <w:szCs w:val="24"/>
        </w:rPr>
        <w:t>en pågående blødning efter hospitalsindlæggelse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som bevirker</w:t>
      </w:r>
      <w:r w:rsidR="001647E9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rumfanget af blødningen</w:t>
      </w:r>
      <w:r w:rsidR="00AA0333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>blive</w:t>
      </w:r>
      <w:r w:rsidR="00D4395C">
        <w:rPr>
          <w:rFonts w:ascii="Calibri Light" w:hAnsi="Calibri Light" w:cs="Calibri Light"/>
          <w:sz w:val="24"/>
          <w:szCs w:val="24"/>
        </w:rPr>
        <w:t>r</w:t>
      </w:r>
      <w:r w:rsidRPr="0059433A">
        <w:rPr>
          <w:rFonts w:ascii="Calibri Light" w:hAnsi="Calibri Light" w:cs="Calibri Light"/>
          <w:sz w:val="24"/>
          <w:szCs w:val="24"/>
        </w:rPr>
        <w:t xml:space="preserve"> større. Jo større blødningen bliver</w:t>
      </w:r>
      <w:r w:rsidR="001647E9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jo mere hjernevæv ødelægger den. </w:t>
      </w:r>
      <w:r w:rsidR="007B06B2">
        <w:rPr>
          <w:rFonts w:ascii="Calibri Light" w:hAnsi="Calibri Light" w:cs="Calibri Light"/>
          <w:sz w:val="24"/>
          <w:szCs w:val="24"/>
        </w:rPr>
        <w:t>Risikoen for disse re-</w:t>
      </w:r>
      <w:r w:rsidRPr="0059433A">
        <w:rPr>
          <w:rFonts w:ascii="Calibri Light" w:hAnsi="Calibri Light" w:cs="Calibri Light"/>
          <w:sz w:val="24"/>
          <w:szCs w:val="24"/>
        </w:rPr>
        <w:t>blødning</w:t>
      </w:r>
      <w:r w:rsidR="00BA5BA6">
        <w:rPr>
          <w:rFonts w:ascii="Calibri Light" w:hAnsi="Calibri Light" w:cs="Calibri Light"/>
          <w:sz w:val="24"/>
          <w:szCs w:val="24"/>
        </w:rPr>
        <w:t>er</w:t>
      </w:r>
      <w:r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7B06B2">
        <w:rPr>
          <w:rFonts w:ascii="Calibri Light" w:hAnsi="Calibri Light" w:cs="Calibri Light"/>
          <w:sz w:val="24"/>
          <w:szCs w:val="24"/>
        </w:rPr>
        <w:t>er størst</w:t>
      </w:r>
      <w:r w:rsidRPr="0059433A">
        <w:rPr>
          <w:rFonts w:ascii="Calibri Light" w:hAnsi="Calibri Light" w:cs="Calibri Light"/>
          <w:sz w:val="24"/>
          <w:szCs w:val="24"/>
        </w:rPr>
        <w:t xml:space="preserve"> inden for </w:t>
      </w:r>
      <w:r w:rsidR="004856F7" w:rsidRPr="0059433A">
        <w:rPr>
          <w:rFonts w:ascii="Calibri Light" w:hAnsi="Calibri Light" w:cs="Calibri Light"/>
          <w:sz w:val="24"/>
          <w:szCs w:val="24"/>
        </w:rPr>
        <w:t>de første</w:t>
      </w:r>
      <w:r w:rsidR="001D128A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 xml:space="preserve">timer efter </w:t>
      </w:r>
      <w:r w:rsidR="00DC637C">
        <w:rPr>
          <w:rFonts w:ascii="Calibri Light" w:hAnsi="Calibri Light" w:cs="Calibri Light"/>
          <w:sz w:val="24"/>
          <w:szCs w:val="24"/>
        </w:rPr>
        <w:t>symptomdebut</w:t>
      </w:r>
      <w:r w:rsidRPr="0059433A">
        <w:rPr>
          <w:rFonts w:ascii="Calibri Light" w:hAnsi="Calibri Light" w:cs="Calibri Light"/>
          <w:sz w:val="24"/>
          <w:szCs w:val="24"/>
        </w:rPr>
        <w:t>.</w:t>
      </w:r>
      <w:r w:rsidR="00E14C3B">
        <w:rPr>
          <w:rFonts w:ascii="Calibri Light" w:hAnsi="Calibri Light" w:cs="Calibri Light"/>
          <w:sz w:val="24"/>
          <w:szCs w:val="24"/>
        </w:rPr>
        <w:t xml:space="preserve"> </w:t>
      </w:r>
    </w:p>
    <w:p w14:paraId="3B8CAF29" w14:textId="77777777" w:rsidR="00E14C3B" w:rsidRDefault="00E14C3B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0AF3CA08" w14:textId="035325E4" w:rsidR="005D5B0E" w:rsidRPr="0059433A" w:rsidRDefault="007B06B2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ranexamsyre </w:t>
      </w:r>
      <w:r w:rsidR="002F20CB">
        <w:rPr>
          <w:rFonts w:ascii="Calibri Light" w:hAnsi="Calibri Light" w:cs="Calibri Light"/>
          <w:sz w:val="24"/>
          <w:szCs w:val="24"/>
        </w:rPr>
        <w:t>er et allerede godkendt</w:t>
      </w:r>
      <w:r w:rsidR="00DC637C">
        <w:rPr>
          <w:rFonts w:ascii="Calibri Light" w:hAnsi="Calibri Light" w:cs="Calibri Light"/>
          <w:sz w:val="24"/>
          <w:szCs w:val="24"/>
        </w:rPr>
        <w:t xml:space="preserve"> anti-fibrinolytisk</w:t>
      </w:r>
      <w:r w:rsidR="00325AED">
        <w:rPr>
          <w:rFonts w:ascii="Calibri Light" w:hAnsi="Calibri Light" w:cs="Calibri Light"/>
          <w:sz w:val="24"/>
          <w:szCs w:val="24"/>
        </w:rPr>
        <w:t xml:space="preserve"> stof</w:t>
      </w:r>
      <w:r w:rsidR="0069655C">
        <w:rPr>
          <w:rFonts w:ascii="Calibri Light" w:hAnsi="Calibri Light" w:cs="Calibri Light"/>
          <w:sz w:val="24"/>
          <w:szCs w:val="24"/>
        </w:rPr>
        <w:t>. T</w:t>
      </w:r>
      <w:r w:rsidR="002F20CB">
        <w:rPr>
          <w:rFonts w:ascii="Calibri Light" w:hAnsi="Calibri Light" w:cs="Calibri Light"/>
          <w:sz w:val="24"/>
          <w:szCs w:val="24"/>
        </w:rPr>
        <w:t xml:space="preserve">ranexamsyre </w:t>
      </w:r>
      <w:r w:rsidR="001B48C7">
        <w:rPr>
          <w:rFonts w:ascii="Calibri Light" w:hAnsi="Calibri Light" w:cs="Calibri Light"/>
          <w:sz w:val="24"/>
          <w:szCs w:val="24"/>
        </w:rPr>
        <w:t>er i</w:t>
      </w:r>
      <w:r w:rsidR="00325AED">
        <w:rPr>
          <w:rFonts w:ascii="Calibri Light" w:hAnsi="Calibri Light" w:cs="Calibri Light"/>
          <w:sz w:val="24"/>
          <w:szCs w:val="24"/>
        </w:rPr>
        <w:t xml:space="preserve"> </w:t>
      </w:r>
      <w:r w:rsidR="001B48C7">
        <w:rPr>
          <w:rFonts w:ascii="Calibri Light" w:hAnsi="Calibri Light" w:cs="Calibri Light"/>
          <w:sz w:val="24"/>
          <w:szCs w:val="24"/>
        </w:rPr>
        <w:t>dag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 i </w:t>
      </w:r>
      <w:r w:rsidR="00E14C3B">
        <w:rPr>
          <w:rFonts w:ascii="Calibri Light" w:hAnsi="Calibri Light" w:cs="Calibri Light"/>
          <w:sz w:val="24"/>
          <w:szCs w:val="24"/>
        </w:rPr>
        <w:t xml:space="preserve">rutinemæssig 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anvendelse til at begrænse </w:t>
      </w:r>
      <w:r w:rsidR="001B48C7">
        <w:rPr>
          <w:rFonts w:ascii="Calibri Light" w:hAnsi="Calibri Light" w:cs="Calibri Light"/>
          <w:sz w:val="24"/>
          <w:szCs w:val="24"/>
        </w:rPr>
        <w:t>re-blødninger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 </w:t>
      </w:r>
      <w:r w:rsidR="001B48C7">
        <w:rPr>
          <w:rFonts w:ascii="Calibri Light" w:hAnsi="Calibri Light" w:cs="Calibri Light"/>
          <w:sz w:val="24"/>
          <w:szCs w:val="24"/>
        </w:rPr>
        <w:t xml:space="preserve">ved </w:t>
      </w:r>
      <w:r w:rsidR="00E14C3B">
        <w:rPr>
          <w:rFonts w:ascii="Calibri Light" w:hAnsi="Calibri Light" w:cs="Calibri Light"/>
          <w:sz w:val="24"/>
          <w:szCs w:val="24"/>
        </w:rPr>
        <w:t xml:space="preserve">hjerneblødninger efter hovedtraume </w:t>
      </w:r>
      <w:r w:rsidR="001B48C7">
        <w:rPr>
          <w:rFonts w:ascii="Calibri Light" w:hAnsi="Calibri Light" w:cs="Calibri Light"/>
          <w:sz w:val="24"/>
          <w:szCs w:val="24"/>
        </w:rPr>
        <w:t>og</w:t>
      </w:r>
      <w:r w:rsidR="00E14C3B">
        <w:rPr>
          <w:rFonts w:ascii="Calibri Light" w:hAnsi="Calibri Light" w:cs="Calibri Light"/>
          <w:sz w:val="24"/>
          <w:szCs w:val="24"/>
        </w:rPr>
        <w:t xml:space="preserve"> subarachnoidalblødninger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. Stoffet anvendes dog ikke endnu til rutinemæssig behandling af </w:t>
      </w:r>
      <w:r w:rsidR="009E7FEA">
        <w:rPr>
          <w:rFonts w:ascii="Calibri Light" w:hAnsi="Calibri Light" w:cs="Calibri Light"/>
          <w:sz w:val="24"/>
          <w:szCs w:val="24"/>
        </w:rPr>
        <w:t xml:space="preserve">spontane </w:t>
      </w:r>
      <w:r w:rsidR="001B48C7">
        <w:rPr>
          <w:rFonts w:ascii="Calibri Light" w:hAnsi="Calibri Light" w:cs="Calibri Light"/>
          <w:sz w:val="24"/>
          <w:szCs w:val="24"/>
        </w:rPr>
        <w:t>intracerebrale blødninger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. Vi ved fra tidligere forsøg </w:t>
      </w:r>
      <w:r w:rsidR="00E14C3B">
        <w:rPr>
          <w:rFonts w:ascii="Calibri Light" w:hAnsi="Calibri Light" w:cs="Calibri Light"/>
          <w:sz w:val="24"/>
          <w:szCs w:val="24"/>
        </w:rPr>
        <w:t>med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 tranexamsyre</w:t>
      </w:r>
      <w:r w:rsidR="009B40CB">
        <w:rPr>
          <w:rFonts w:ascii="Calibri Light" w:hAnsi="Calibri Light" w:cs="Calibri Light"/>
          <w:sz w:val="24"/>
          <w:szCs w:val="24"/>
        </w:rPr>
        <w:t xml:space="preserve"> hos patienter med intracerebrale blødninger,</w:t>
      </w:r>
      <w:r w:rsidR="00E14C3B">
        <w:rPr>
          <w:rFonts w:ascii="Calibri Light" w:hAnsi="Calibri Light" w:cs="Calibri Light"/>
          <w:sz w:val="24"/>
          <w:szCs w:val="24"/>
        </w:rPr>
        <w:t xml:space="preserve"> a</w:t>
      </w:r>
      <w:r w:rsidR="002F20CB">
        <w:rPr>
          <w:rFonts w:ascii="Calibri Light" w:hAnsi="Calibri Light" w:cs="Calibri Light"/>
          <w:sz w:val="24"/>
          <w:szCs w:val="24"/>
        </w:rPr>
        <w:t>t behandlingen</w:t>
      </w:r>
      <w:r w:rsidR="00E14C3B" w:rsidRPr="008864D8">
        <w:rPr>
          <w:rFonts w:ascii="Calibri Light" w:hAnsi="Calibri Light" w:cs="Calibri Light"/>
          <w:sz w:val="24"/>
          <w:szCs w:val="24"/>
        </w:rPr>
        <w:t xml:space="preserve"> </w:t>
      </w:r>
      <w:r w:rsidR="009E7FEA">
        <w:rPr>
          <w:rFonts w:ascii="Calibri Light" w:hAnsi="Calibri Light" w:cs="Calibri Light"/>
          <w:sz w:val="24"/>
          <w:szCs w:val="24"/>
        </w:rPr>
        <w:t xml:space="preserve">kan </w:t>
      </w:r>
      <w:r w:rsidR="004A1079">
        <w:rPr>
          <w:rFonts w:ascii="Calibri Light" w:hAnsi="Calibri Light" w:cs="Calibri Light"/>
          <w:sz w:val="24"/>
          <w:szCs w:val="24"/>
        </w:rPr>
        <w:t>sænke risikoen for</w:t>
      </w:r>
      <w:r w:rsidR="009E7FEA">
        <w:rPr>
          <w:rFonts w:ascii="Calibri Light" w:hAnsi="Calibri Light" w:cs="Calibri Light"/>
          <w:sz w:val="24"/>
          <w:szCs w:val="24"/>
        </w:rPr>
        <w:t xml:space="preserve"> re-blødninger</w:t>
      </w:r>
      <w:r w:rsidR="00E14C3B" w:rsidRPr="008864D8">
        <w:rPr>
          <w:rFonts w:ascii="Calibri Light" w:hAnsi="Calibri Light" w:cs="Calibri Light"/>
          <w:sz w:val="24"/>
          <w:szCs w:val="24"/>
        </w:rPr>
        <w:t>.</w:t>
      </w:r>
      <w:r w:rsidR="00E14C3B">
        <w:rPr>
          <w:rFonts w:ascii="Calibri Light" w:hAnsi="Calibri Light" w:cs="Calibri Light"/>
          <w:sz w:val="24"/>
          <w:szCs w:val="24"/>
        </w:rPr>
        <w:t xml:space="preserve"> Vi ved dog endnu ikke</w:t>
      </w:r>
      <w:r w:rsidR="00FF5C26">
        <w:rPr>
          <w:rFonts w:ascii="Calibri Light" w:hAnsi="Calibri Light" w:cs="Calibri Light"/>
          <w:sz w:val="24"/>
          <w:szCs w:val="24"/>
        </w:rPr>
        <w:t>,</w:t>
      </w:r>
      <w:r w:rsidR="00E14C3B">
        <w:rPr>
          <w:rFonts w:ascii="Calibri Light" w:hAnsi="Calibri Light" w:cs="Calibri Light"/>
          <w:sz w:val="24"/>
          <w:szCs w:val="24"/>
        </w:rPr>
        <w:t xml:space="preserve"> om </w:t>
      </w:r>
      <w:r w:rsidR="002F20CB">
        <w:rPr>
          <w:rFonts w:ascii="Calibri Light" w:hAnsi="Calibri Light" w:cs="Calibri Light"/>
          <w:sz w:val="24"/>
          <w:szCs w:val="24"/>
        </w:rPr>
        <w:t xml:space="preserve">behandlingen med </w:t>
      </w:r>
      <w:proofErr w:type="spellStart"/>
      <w:r w:rsidR="002F20CB">
        <w:rPr>
          <w:rFonts w:ascii="Calibri Light" w:hAnsi="Calibri Light" w:cs="Calibri Light"/>
          <w:sz w:val="24"/>
          <w:szCs w:val="24"/>
        </w:rPr>
        <w:t>tranexamsyre</w:t>
      </w:r>
      <w:proofErr w:type="spellEnd"/>
      <w:r w:rsidR="00834B97">
        <w:rPr>
          <w:rFonts w:ascii="Calibri Light" w:hAnsi="Calibri Light" w:cs="Calibri Light"/>
          <w:sz w:val="24"/>
          <w:szCs w:val="24"/>
        </w:rPr>
        <w:t xml:space="preserve"> hos patienter med intracerebrale blødninger</w:t>
      </w:r>
      <w:r w:rsidR="00E14C3B">
        <w:rPr>
          <w:rFonts w:ascii="Calibri Light" w:hAnsi="Calibri Light" w:cs="Calibri Light"/>
          <w:sz w:val="24"/>
          <w:szCs w:val="24"/>
        </w:rPr>
        <w:t xml:space="preserve"> giver sig udslag i forbedret prognose for patienten</w:t>
      </w:r>
      <w:r w:rsidR="00FF5C26">
        <w:rPr>
          <w:rFonts w:ascii="Calibri Light" w:hAnsi="Calibri Light" w:cs="Calibri Light"/>
          <w:sz w:val="24"/>
          <w:szCs w:val="24"/>
        </w:rPr>
        <w:t>,</w:t>
      </w:r>
      <w:r w:rsidR="00834B97">
        <w:rPr>
          <w:rFonts w:ascii="Calibri Light" w:hAnsi="Calibri Light" w:cs="Calibri Light"/>
          <w:sz w:val="24"/>
          <w:szCs w:val="24"/>
        </w:rPr>
        <w:t xml:space="preserve"> </w:t>
      </w:r>
      <w:r w:rsidR="00D143FA">
        <w:rPr>
          <w:rFonts w:ascii="Calibri Light" w:hAnsi="Calibri Light" w:cs="Calibri Light"/>
          <w:sz w:val="24"/>
          <w:szCs w:val="24"/>
        </w:rPr>
        <w:t xml:space="preserve">og </w:t>
      </w:r>
      <w:r w:rsidR="003C185C">
        <w:rPr>
          <w:rFonts w:ascii="Calibri Light" w:hAnsi="Calibri Light" w:cs="Calibri Light"/>
          <w:sz w:val="24"/>
          <w:szCs w:val="24"/>
        </w:rPr>
        <w:t>formålet med dette forsøg er derfor at afklare</w:t>
      </w:r>
      <w:r w:rsidR="00FF5C26">
        <w:rPr>
          <w:rFonts w:ascii="Calibri Light" w:hAnsi="Calibri Light" w:cs="Calibri Light"/>
          <w:sz w:val="24"/>
          <w:szCs w:val="24"/>
        </w:rPr>
        <w:t>,</w:t>
      </w:r>
      <w:r w:rsidR="003C185C">
        <w:rPr>
          <w:rFonts w:ascii="Calibri Light" w:hAnsi="Calibri Light" w:cs="Calibri Light"/>
          <w:sz w:val="24"/>
          <w:szCs w:val="24"/>
        </w:rPr>
        <w:t xml:space="preserve"> om behandling med </w:t>
      </w:r>
      <w:proofErr w:type="spellStart"/>
      <w:r w:rsidR="00DE338E">
        <w:rPr>
          <w:rFonts w:ascii="Calibri Light" w:hAnsi="Calibri Light" w:cs="Calibri Light"/>
          <w:sz w:val="24"/>
          <w:szCs w:val="24"/>
        </w:rPr>
        <w:t>t</w:t>
      </w:r>
      <w:r w:rsidR="003C185C">
        <w:rPr>
          <w:rFonts w:ascii="Calibri Light" w:hAnsi="Calibri Light" w:cs="Calibri Light"/>
          <w:sz w:val="24"/>
          <w:szCs w:val="24"/>
        </w:rPr>
        <w:t>ranexamsyre</w:t>
      </w:r>
      <w:proofErr w:type="spellEnd"/>
      <w:r w:rsidR="003C185C">
        <w:rPr>
          <w:rFonts w:ascii="Calibri Light" w:hAnsi="Calibri Light" w:cs="Calibri Light"/>
          <w:sz w:val="24"/>
          <w:szCs w:val="24"/>
        </w:rPr>
        <w:t xml:space="preserve"> leder til </w:t>
      </w:r>
      <w:r w:rsidR="004A1079">
        <w:rPr>
          <w:rFonts w:ascii="Calibri Light" w:hAnsi="Calibri Light" w:cs="Calibri Light"/>
          <w:sz w:val="24"/>
          <w:szCs w:val="24"/>
        </w:rPr>
        <w:t>lavere mortalitet</w:t>
      </w:r>
      <w:r w:rsidR="003C185C">
        <w:rPr>
          <w:rFonts w:ascii="Calibri Light" w:hAnsi="Calibri Light" w:cs="Calibri Light"/>
          <w:sz w:val="24"/>
          <w:szCs w:val="24"/>
        </w:rPr>
        <w:t xml:space="preserve">. </w:t>
      </w:r>
    </w:p>
    <w:p w14:paraId="168BF7B5" w14:textId="77777777" w:rsidR="005D5B0E" w:rsidRPr="0059433A" w:rsidRDefault="005D5B0E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571B865" w14:textId="3023D6EC" w:rsidR="005D5B0E" w:rsidRPr="0059433A" w:rsidRDefault="00A95E4A" w:rsidP="0059433A">
      <w:pPr>
        <w:widowControl w:val="0"/>
        <w:spacing w:after="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Forsøgsbehandling</w:t>
      </w:r>
      <w:r w:rsidR="00D45CE3"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en er en</w:t>
      </w:r>
      <w:r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tillægsbehandling til de</w:t>
      </w:r>
      <w:r w:rsidR="00D45CE3"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n gængse </w:t>
      </w:r>
      <w:r w:rsidR="000E77D8"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akut</w:t>
      </w:r>
      <w:r w:rsidR="00693362"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-</w:t>
      </w:r>
      <w:r w:rsidR="00D45CE3"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behandling</w:t>
      </w:r>
    </w:p>
    <w:p w14:paraId="2CB96703" w14:textId="27E1559A" w:rsidR="005D5B0E" w:rsidRPr="0059433A" w:rsidRDefault="00A95E4A" w:rsidP="0059433A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Den forsøgsbehandling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tilbydes som led i forsøget</w:t>
      </w:r>
      <w:r w:rsidR="00693362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(tranexamsyre-behandling)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skal ses som et tillæg til den</w:t>
      </w:r>
      <w:r w:rsidR="00D45CE3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gængse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0E77D8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akutte 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behandling </w:t>
      </w:r>
      <w:r w:rsidR="00D45CE3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af </w:t>
      </w:r>
      <w:r w:rsidR="00FB2FB6" w:rsidRPr="0059433A">
        <w:rPr>
          <w:rFonts w:ascii="Calibri Light" w:hAnsi="Calibri Light" w:cs="Calibri Light"/>
          <w:color w:val="000000" w:themeColor="text1"/>
          <w:sz w:val="24"/>
          <w:szCs w:val="24"/>
        </w:rPr>
        <w:t>spontane intracerebrale blødninger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FB2FB6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patienten ellers ville blive tilbudt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. Dette betyder</w:t>
      </w:r>
      <w:r w:rsidR="00693362" w:rsidRPr="0059433A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at </w:t>
      </w:r>
      <w:r w:rsidR="00FB2FB6" w:rsidRPr="0059433A">
        <w:rPr>
          <w:rFonts w:ascii="Calibri Light" w:hAnsi="Calibri Light" w:cs="Calibri Light"/>
          <w:color w:val="000000" w:themeColor="text1"/>
          <w:sz w:val="24"/>
          <w:szCs w:val="24"/>
        </w:rPr>
        <w:t>patienten ved sin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deltagelse i forsøget ikke mister </w:t>
      </w:r>
      <w:r w:rsidR="00D45CE3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muligheden for 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andre behandlingstilbud. Den normale behandling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D45CE3" w:rsidRPr="0059433A">
        <w:rPr>
          <w:rFonts w:ascii="Calibri Light" w:hAnsi="Calibri Light" w:cs="Calibri Light"/>
          <w:color w:val="000000" w:themeColor="text1"/>
          <w:sz w:val="24"/>
          <w:szCs w:val="24"/>
        </w:rPr>
        <w:t>som tilbydes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patienter </w:t>
      </w:r>
      <w:r w:rsidR="00070F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med </w:t>
      </w:r>
      <w:r w:rsidR="00FB2FB6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spontan </w:t>
      </w:r>
      <w:r w:rsidR="00FB2FB6" w:rsidRPr="0059433A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intracerebral blødning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vil være indlæggelse på en specialiseret syg</w:t>
      </w:r>
      <w:r w:rsidR="00FF5C26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husafdeling (apopleksiafsnit eller intensivafsnit) til observation og akut blodtryks</w:t>
      </w:r>
      <w:r w:rsidR="00C22F97" w:rsidRPr="0059433A">
        <w:rPr>
          <w:rFonts w:ascii="Calibri Light" w:hAnsi="Calibri Light" w:cs="Calibri Light"/>
          <w:color w:val="000000" w:themeColor="text1"/>
          <w:sz w:val="24"/>
          <w:szCs w:val="24"/>
        </w:rPr>
        <w:t>reduktion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. </w:t>
      </w:r>
      <w:proofErr w:type="gramStart"/>
      <w:r w:rsidR="00FF310F">
        <w:rPr>
          <w:rFonts w:ascii="Calibri Light" w:hAnsi="Calibri Light" w:cs="Calibri Light"/>
          <w:color w:val="000000" w:themeColor="text1"/>
          <w:sz w:val="24"/>
          <w:szCs w:val="24"/>
        </w:rPr>
        <w:t>Såfremt</w:t>
      </w:r>
      <w:proofErr w:type="gramEnd"/>
      <w:r w:rsidR="00FF310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patienten inden indlæggelse var i behandling med antikoagulerende medicin vil der kunne gives behandling der reverserer den blodfortyndende effekt. </w:t>
      </w:r>
      <w:r w:rsidR="00FF310F" w:rsidRPr="0059433A">
        <w:rPr>
          <w:rFonts w:ascii="Calibri Light" w:hAnsi="Calibri Light" w:cs="Calibri Light"/>
          <w:color w:val="000000" w:themeColor="text1"/>
          <w:sz w:val="24"/>
          <w:szCs w:val="24"/>
        </w:rPr>
        <w:t>Der kan i nogle tilfælde tilbydes kirurgisk behandling.</w:t>
      </w:r>
      <w:r w:rsidR="00FF310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</w:p>
    <w:p w14:paraId="08BE4A62" w14:textId="77777777" w:rsidR="00693362" w:rsidRDefault="00693362" w:rsidP="00FC73EF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69210C1D" w14:textId="3B1AA87B" w:rsidR="007530C1" w:rsidRPr="0059433A" w:rsidRDefault="007530C1" w:rsidP="0059433A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sz w:val="24"/>
          <w:szCs w:val="24"/>
        </w:rPr>
        <w:t>Tilrettelæggelse af forsøget</w:t>
      </w:r>
    </w:p>
    <w:p w14:paraId="02EA3CE5" w14:textId="02032E0C" w:rsidR="0069159B" w:rsidRPr="0059433A" w:rsidRDefault="00C22F97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Inden inklusion i forsøget vil en </w:t>
      </w:r>
      <w:r w:rsidR="007063C9">
        <w:rPr>
          <w:rFonts w:ascii="Calibri Light" w:hAnsi="Calibri Light" w:cs="Calibri Light"/>
          <w:sz w:val="24"/>
          <w:szCs w:val="24"/>
        </w:rPr>
        <w:t xml:space="preserve">skanning (CT eller MR) have påvist tilstedeværelsen af en intracerebral blødning hos forsøgsdeltageren. </w:t>
      </w:r>
      <w:r w:rsidR="008B0655">
        <w:rPr>
          <w:rFonts w:ascii="Calibri Light" w:hAnsi="Calibri Light" w:cs="Calibri Light"/>
          <w:sz w:val="24"/>
          <w:szCs w:val="24"/>
        </w:rPr>
        <w:t xml:space="preserve">Da behandlingen med tranexamsyre skal foregå så hurtigt som muligt af hensyn til </w:t>
      </w:r>
      <w:r w:rsidR="007C5869">
        <w:rPr>
          <w:rFonts w:ascii="Calibri Light" w:hAnsi="Calibri Light" w:cs="Calibri Light"/>
          <w:sz w:val="24"/>
          <w:szCs w:val="24"/>
        </w:rPr>
        <w:t xml:space="preserve">forebyggelse </w:t>
      </w:r>
      <w:r w:rsidR="00FF324D">
        <w:rPr>
          <w:rFonts w:ascii="Calibri Light" w:hAnsi="Calibri Light" w:cs="Calibri Light"/>
          <w:sz w:val="24"/>
          <w:szCs w:val="24"/>
        </w:rPr>
        <w:t>af</w:t>
      </w:r>
      <w:r w:rsidR="00EB370B">
        <w:rPr>
          <w:rFonts w:ascii="Calibri Light" w:hAnsi="Calibri Light" w:cs="Calibri Light"/>
          <w:sz w:val="24"/>
          <w:szCs w:val="24"/>
        </w:rPr>
        <w:t xml:space="preserve"> </w:t>
      </w:r>
      <w:r w:rsidR="00FF324D">
        <w:rPr>
          <w:rFonts w:ascii="Calibri Light" w:hAnsi="Calibri Light" w:cs="Calibri Light"/>
          <w:sz w:val="24"/>
          <w:szCs w:val="24"/>
        </w:rPr>
        <w:t>re-blødninger</w:t>
      </w:r>
      <w:r w:rsidR="007C5869">
        <w:rPr>
          <w:rFonts w:ascii="Calibri Light" w:hAnsi="Calibri Light" w:cs="Calibri Light"/>
          <w:sz w:val="24"/>
          <w:szCs w:val="24"/>
        </w:rPr>
        <w:t>,</w:t>
      </w:r>
      <w:r w:rsidR="00FF324D">
        <w:rPr>
          <w:rFonts w:ascii="Calibri Light" w:hAnsi="Calibri Light" w:cs="Calibri Light"/>
          <w:sz w:val="24"/>
          <w:szCs w:val="24"/>
        </w:rPr>
        <w:t xml:space="preserve"> er</w:t>
      </w:r>
      <w:r w:rsidR="00AB7C35">
        <w:rPr>
          <w:rFonts w:ascii="Calibri Light" w:hAnsi="Calibri Light" w:cs="Calibri Light"/>
          <w:sz w:val="24"/>
          <w:szCs w:val="24"/>
        </w:rPr>
        <w:t xml:space="preserve"> forsøget</w:t>
      </w:r>
      <w:r w:rsidR="00FF324D">
        <w:rPr>
          <w:rFonts w:ascii="Calibri Light" w:hAnsi="Calibri Light" w:cs="Calibri Light"/>
          <w:sz w:val="24"/>
          <w:szCs w:val="24"/>
        </w:rPr>
        <w:t xml:space="preserve"> </w:t>
      </w:r>
      <w:r w:rsidR="00AB7C35">
        <w:rPr>
          <w:rFonts w:ascii="Calibri Light" w:hAnsi="Calibri Light" w:cs="Calibri Light"/>
          <w:sz w:val="24"/>
          <w:szCs w:val="24"/>
        </w:rPr>
        <w:t>godkendt som et akutforsøg</w:t>
      </w:r>
      <w:r w:rsidR="00FF324D">
        <w:rPr>
          <w:rFonts w:ascii="Calibri Light" w:hAnsi="Calibri Light" w:cs="Calibri Light"/>
          <w:sz w:val="24"/>
          <w:szCs w:val="24"/>
        </w:rPr>
        <w:t>. Dette indbefatter</w:t>
      </w:r>
      <w:r w:rsidR="00972AD2">
        <w:rPr>
          <w:rFonts w:ascii="Calibri Light" w:hAnsi="Calibri Light" w:cs="Calibri Light"/>
          <w:sz w:val="24"/>
          <w:szCs w:val="24"/>
        </w:rPr>
        <w:t>,</w:t>
      </w:r>
      <w:r w:rsidR="00FF324D">
        <w:rPr>
          <w:rFonts w:ascii="Calibri Light" w:hAnsi="Calibri Light" w:cs="Calibri Light"/>
          <w:sz w:val="24"/>
          <w:szCs w:val="24"/>
        </w:rPr>
        <w:t xml:space="preserve"> at</w:t>
      </w:r>
      <w:r w:rsidR="00AB7C35">
        <w:rPr>
          <w:rFonts w:ascii="Calibri Light" w:hAnsi="Calibri Light" w:cs="Calibri Light"/>
          <w:sz w:val="24"/>
          <w:szCs w:val="24"/>
        </w:rPr>
        <w:t xml:space="preserve"> forsøgsdeltageren</w:t>
      </w:r>
      <w:r w:rsidR="00F42A00">
        <w:rPr>
          <w:rFonts w:ascii="Calibri Light" w:hAnsi="Calibri Light" w:cs="Calibri Light"/>
          <w:sz w:val="24"/>
          <w:szCs w:val="24"/>
        </w:rPr>
        <w:t xml:space="preserve"> initi</w:t>
      </w:r>
      <w:r w:rsidR="001650C3">
        <w:rPr>
          <w:rFonts w:ascii="Calibri Light" w:hAnsi="Calibri Light" w:cs="Calibri Light"/>
          <w:sz w:val="24"/>
          <w:szCs w:val="24"/>
        </w:rPr>
        <w:t>a</w:t>
      </w:r>
      <w:r w:rsidR="00F42A00">
        <w:rPr>
          <w:rFonts w:ascii="Calibri Light" w:hAnsi="Calibri Light" w:cs="Calibri Light"/>
          <w:sz w:val="24"/>
          <w:szCs w:val="24"/>
        </w:rPr>
        <w:t>lt</w:t>
      </w:r>
      <w:r w:rsidR="00FF324D">
        <w:rPr>
          <w:rFonts w:ascii="Calibri Light" w:hAnsi="Calibri Light" w:cs="Calibri Light"/>
          <w:sz w:val="24"/>
          <w:szCs w:val="24"/>
        </w:rPr>
        <w:t xml:space="preserve"> inkluderes</w:t>
      </w:r>
      <w:r w:rsidR="00F42A00">
        <w:rPr>
          <w:rFonts w:ascii="Calibri Light" w:hAnsi="Calibri Light" w:cs="Calibri Light"/>
          <w:sz w:val="24"/>
          <w:szCs w:val="24"/>
        </w:rPr>
        <w:t xml:space="preserve"> i forsøget ved en inves</w:t>
      </w:r>
      <w:r w:rsidR="00AB7C35">
        <w:rPr>
          <w:rFonts w:ascii="Calibri Light" w:hAnsi="Calibri Light" w:cs="Calibri Light"/>
          <w:sz w:val="24"/>
          <w:szCs w:val="24"/>
        </w:rPr>
        <w:t>tigatorbeslutning</w:t>
      </w:r>
      <w:r w:rsidR="00D81C72">
        <w:rPr>
          <w:rFonts w:ascii="Calibri Light" w:hAnsi="Calibri Light" w:cs="Calibri Light"/>
          <w:sz w:val="24"/>
          <w:szCs w:val="24"/>
        </w:rPr>
        <w:t>. Forsøgsdeltageren vil blive randomiseret og forsøgsbehandlingen opstartet</w:t>
      </w:r>
      <w:r w:rsidR="00972AD2">
        <w:rPr>
          <w:rFonts w:ascii="Calibri Light" w:hAnsi="Calibri Light" w:cs="Calibri Light"/>
          <w:sz w:val="24"/>
          <w:szCs w:val="24"/>
        </w:rPr>
        <w:t>,</w:t>
      </w:r>
      <w:r w:rsidR="002111AD">
        <w:rPr>
          <w:rFonts w:ascii="Calibri Light" w:hAnsi="Calibri Light" w:cs="Calibri Light"/>
          <w:sz w:val="24"/>
          <w:szCs w:val="24"/>
        </w:rPr>
        <w:t xml:space="preserve"> inden der indhentes formelt informeret samtykke</w:t>
      </w:r>
      <w:r w:rsidR="00D81C72">
        <w:rPr>
          <w:rFonts w:ascii="Calibri Light" w:hAnsi="Calibri Light" w:cs="Calibri Light"/>
          <w:sz w:val="24"/>
          <w:szCs w:val="24"/>
        </w:rPr>
        <w:t xml:space="preserve">. </w:t>
      </w:r>
      <w:r w:rsidR="008A0F24">
        <w:rPr>
          <w:rFonts w:ascii="Calibri Light" w:hAnsi="Calibri Light" w:cs="Calibri Light"/>
          <w:sz w:val="24"/>
          <w:szCs w:val="24"/>
        </w:rPr>
        <w:t xml:space="preserve">Forsøgsdeltagerne randomiseres til </w:t>
      </w:r>
      <w:r w:rsidR="002111AD">
        <w:rPr>
          <w:rFonts w:ascii="Calibri Light" w:hAnsi="Calibri Light" w:cs="Calibri Light"/>
          <w:sz w:val="24"/>
          <w:szCs w:val="24"/>
        </w:rPr>
        <w:t>e</w:t>
      </w:r>
      <w:r w:rsidR="008A0F24">
        <w:rPr>
          <w:rFonts w:ascii="Calibri Light" w:hAnsi="Calibri Light" w:cs="Calibri Light"/>
          <w:sz w:val="24"/>
          <w:szCs w:val="24"/>
        </w:rPr>
        <w:t xml:space="preserve">nten </w:t>
      </w:r>
      <w:r w:rsidR="00E434BB" w:rsidRPr="0059433A">
        <w:rPr>
          <w:rFonts w:ascii="Calibri Light" w:hAnsi="Calibri Light" w:cs="Calibri Light"/>
          <w:sz w:val="24"/>
          <w:szCs w:val="24"/>
        </w:rPr>
        <w:t xml:space="preserve">2g </w:t>
      </w:r>
      <w:proofErr w:type="spellStart"/>
      <w:r w:rsidR="00DE338E">
        <w:rPr>
          <w:rFonts w:ascii="Calibri Light" w:hAnsi="Calibri Light" w:cs="Calibri Light"/>
          <w:sz w:val="24"/>
          <w:szCs w:val="24"/>
        </w:rPr>
        <w:t>t</w:t>
      </w:r>
      <w:r w:rsidR="002E0220" w:rsidRPr="0059433A">
        <w:rPr>
          <w:rFonts w:ascii="Calibri Light" w:hAnsi="Calibri Light" w:cs="Calibri Light"/>
          <w:sz w:val="24"/>
          <w:szCs w:val="24"/>
        </w:rPr>
        <w:t>ranexamsyre</w:t>
      </w:r>
      <w:proofErr w:type="spellEnd"/>
      <w:r w:rsidR="002E0220" w:rsidRPr="0059433A">
        <w:rPr>
          <w:rFonts w:ascii="Calibri Light" w:hAnsi="Calibri Light" w:cs="Calibri Light"/>
          <w:sz w:val="24"/>
          <w:szCs w:val="24"/>
        </w:rPr>
        <w:t xml:space="preserve"> i 350ml saltvand (</w:t>
      </w:r>
      <w:proofErr w:type="gramStart"/>
      <w:r w:rsidR="002E0220" w:rsidRPr="0059433A">
        <w:rPr>
          <w:rFonts w:ascii="Calibri Light" w:hAnsi="Calibri Light" w:cs="Calibri Light"/>
          <w:sz w:val="24"/>
          <w:szCs w:val="24"/>
        </w:rPr>
        <w:t>aktiv gruppen</w:t>
      </w:r>
      <w:proofErr w:type="gramEnd"/>
      <w:r w:rsidR="002E0220" w:rsidRPr="0059433A">
        <w:rPr>
          <w:rFonts w:ascii="Calibri Light" w:hAnsi="Calibri Light" w:cs="Calibri Light"/>
          <w:sz w:val="24"/>
          <w:szCs w:val="24"/>
        </w:rPr>
        <w:t xml:space="preserve">) </w:t>
      </w:r>
      <w:r w:rsidR="008A0F24">
        <w:rPr>
          <w:rFonts w:ascii="Calibri Light" w:hAnsi="Calibri Light" w:cs="Calibri Light"/>
          <w:sz w:val="24"/>
          <w:szCs w:val="24"/>
        </w:rPr>
        <w:t>eller til</w:t>
      </w:r>
      <w:r w:rsidR="002E0220" w:rsidRPr="0059433A">
        <w:rPr>
          <w:rFonts w:ascii="Calibri Light" w:hAnsi="Calibri Light" w:cs="Calibri Light"/>
          <w:sz w:val="24"/>
          <w:szCs w:val="24"/>
        </w:rPr>
        <w:t xml:space="preserve"> 350 ml saltvand alene (placebogruppen). </w:t>
      </w:r>
      <w:r w:rsidR="00540BB4" w:rsidRPr="0059433A">
        <w:rPr>
          <w:rFonts w:ascii="Calibri Light" w:hAnsi="Calibri Light" w:cs="Calibri Light"/>
          <w:sz w:val="24"/>
          <w:szCs w:val="24"/>
        </w:rPr>
        <w:t xml:space="preserve">Forsøgsmedicinen </w:t>
      </w:r>
      <w:r w:rsidR="00E46ACF">
        <w:rPr>
          <w:rFonts w:ascii="Calibri Light" w:hAnsi="Calibri Light" w:cs="Calibri Light"/>
          <w:sz w:val="24"/>
          <w:szCs w:val="24"/>
        </w:rPr>
        <w:t>indgives i perif</w:t>
      </w:r>
      <w:r w:rsidR="001650C3">
        <w:rPr>
          <w:rFonts w:ascii="Calibri Light" w:hAnsi="Calibri Light" w:cs="Calibri Light"/>
          <w:sz w:val="24"/>
          <w:szCs w:val="24"/>
        </w:rPr>
        <w:t>e</w:t>
      </w:r>
      <w:r w:rsidR="00E46ACF">
        <w:rPr>
          <w:rFonts w:ascii="Calibri Light" w:hAnsi="Calibri Light" w:cs="Calibri Light"/>
          <w:sz w:val="24"/>
          <w:szCs w:val="24"/>
        </w:rPr>
        <w:t>r vene hen over 8 timer</w:t>
      </w:r>
      <w:r w:rsidR="00540BB4" w:rsidRPr="0059433A">
        <w:rPr>
          <w:rFonts w:ascii="Calibri Light" w:hAnsi="Calibri Light" w:cs="Calibri Light"/>
          <w:sz w:val="24"/>
          <w:szCs w:val="24"/>
        </w:rPr>
        <w:t xml:space="preserve">. </w:t>
      </w:r>
      <w:r w:rsidR="004C29B2">
        <w:rPr>
          <w:rFonts w:ascii="Calibri Light" w:hAnsi="Calibri Light" w:cs="Calibri Light"/>
          <w:sz w:val="24"/>
          <w:szCs w:val="24"/>
        </w:rPr>
        <w:t xml:space="preserve">Forsøget er blindet overfor både forsøgsdeltagerne og forsøgspersonalet. </w:t>
      </w:r>
    </w:p>
    <w:p w14:paraId="77742038" w14:textId="77777777" w:rsidR="00DF7176" w:rsidRDefault="00DF7176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  <w:u w:val="single"/>
        </w:rPr>
      </w:pPr>
    </w:p>
    <w:p w14:paraId="7291FB96" w14:textId="414F8174" w:rsidR="003771D0" w:rsidRPr="00B21091" w:rsidRDefault="00C45E53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21091">
        <w:rPr>
          <w:rFonts w:ascii="Calibri Light" w:hAnsi="Calibri Light" w:cs="Calibri Light"/>
          <w:sz w:val="24"/>
          <w:szCs w:val="24"/>
        </w:rPr>
        <w:t xml:space="preserve">Patienten vil efterfølgende blive undersøgt af en repræsentant fra </w:t>
      </w:r>
      <w:r w:rsidR="002C2BFA" w:rsidRPr="00B21091">
        <w:rPr>
          <w:rFonts w:ascii="Calibri Light" w:hAnsi="Calibri Light" w:cs="Calibri Light"/>
          <w:sz w:val="24"/>
          <w:szCs w:val="24"/>
        </w:rPr>
        <w:t xml:space="preserve">forsøgsgruppen </w:t>
      </w:r>
      <w:r w:rsidR="00EB01DA">
        <w:rPr>
          <w:rFonts w:ascii="Calibri Light" w:hAnsi="Calibri Light" w:cs="Calibri Light"/>
          <w:sz w:val="24"/>
          <w:szCs w:val="24"/>
        </w:rPr>
        <w:t xml:space="preserve">eller læge på afdelingen </w:t>
      </w:r>
      <w:r w:rsidR="002C2BFA" w:rsidRPr="00B21091">
        <w:rPr>
          <w:rFonts w:ascii="Calibri Light" w:hAnsi="Calibri Light" w:cs="Calibri Light"/>
          <w:sz w:val="24"/>
          <w:szCs w:val="24"/>
        </w:rPr>
        <w:t>efter 7 dage</w:t>
      </w:r>
      <w:r w:rsidR="00DD73B5">
        <w:rPr>
          <w:rFonts w:ascii="Calibri Light" w:hAnsi="Calibri Light" w:cs="Calibri Light"/>
          <w:sz w:val="24"/>
          <w:szCs w:val="24"/>
        </w:rPr>
        <w:t>, samt</w:t>
      </w:r>
      <w:r w:rsidR="002C2BFA" w:rsidRPr="00B21091">
        <w:rPr>
          <w:rFonts w:ascii="Calibri Light" w:hAnsi="Calibri Light" w:cs="Calibri Light"/>
          <w:sz w:val="24"/>
          <w:szCs w:val="24"/>
        </w:rPr>
        <w:t xml:space="preserve"> når </w:t>
      </w:r>
      <w:r w:rsidR="00EB01DA">
        <w:rPr>
          <w:rFonts w:ascii="Calibri Light" w:hAnsi="Calibri Light" w:cs="Calibri Light"/>
          <w:sz w:val="24"/>
          <w:szCs w:val="24"/>
        </w:rPr>
        <w:t>behandlende</w:t>
      </w:r>
      <w:r w:rsidR="00EB01DA" w:rsidRPr="00B21091">
        <w:rPr>
          <w:rFonts w:ascii="Calibri Light" w:hAnsi="Calibri Light" w:cs="Calibri Light"/>
          <w:sz w:val="24"/>
          <w:szCs w:val="24"/>
        </w:rPr>
        <w:t xml:space="preserve"> </w:t>
      </w:r>
      <w:r w:rsidR="002C2BFA" w:rsidRPr="00B21091">
        <w:rPr>
          <w:rFonts w:ascii="Calibri Light" w:hAnsi="Calibri Light" w:cs="Calibri Light"/>
          <w:sz w:val="24"/>
          <w:szCs w:val="24"/>
        </w:rPr>
        <w:t>læge vurdere</w:t>
      </w:r>
      <w:r w:rsidR="00D227F9">
        <w:rPr>
          <w:rFonts w:ascii="Calibri Light" w:hAnsi="Calibri Light" w:cs="Calibri Light"/>
          <w:sz w:val="24"/>
          <w:szCs w:val="24"/>
        </w:rPr>
        <w:t>r,</w:t>
      </w:r>
      <w:r w:rsidR="002C2BFA" w:rsidRPr="00B21091">
        <w:rPr>
          <w:rFonts w:ascii="Calibri Light" w:hAnsi="Calibri Light" w:cs="Calibri Light"/>
          <w:sz w:val="24"/>
          <w:szCs w:val="24"/>
        </w:rPr>
        <w:t xml:space="preserve"> at patienten kan udskrives. </w:t>
      </w:r>
      <w:r w:rsidR="00436C7A" w:rsidRPr="00B21091">
        <w:rPr>
          <w:rFonts w:ascii="Calibri Light" w:hAnsi="Calibri Light" w:cs="Calibri Light"/>
          <w:sz w:val="24"/>
          <w:szCs w:val="24"/>
        </w:rPr>
        <w:t>Seks måneder efter inklusionen vil patienten</w:t>
      </w:r>
      <w:r w:rsidR="00DD73B5">
        <w:rPr>
          <w:rFonts w:ascii="Calibri Light" w:hAnsi="Calibri Light" w:cs="Calibri Light"/>
          <w:sz w:val="24"/>
          <w:szCs w:val="24"/>
        </w:rPr>
        <w:t xml:space="preserve"> eller dennes pårørende</w:t>
      </w:r>
      <w:r w:rsidR="00436C7A" w:rsidRPr="00B21091">
        <w:rPr>
          <w:rFonts w:ascii="Calibri Light" w:hAnsi="Calibri Light" w:cs="Calibri Light"/>
          <w:sz w:val="24"/>
          <w:szCs w:val="24"/>
        </w:rPr>
        <w:t xml:space="preserve"> blive kontaktet telefonisk </w:t>
      </w:r>
      <w:r w:rsidR="001A0692" w:rsidRPr="00B21091">
        <w:rPr>
          <w:rFonts w:ascii="Calibri Light" w:hAnsi="Calibri Light" w:cs="Calibri Light"/>
          <w:sz w:val="24"/>
          <w:szCs w:val="24"/>
        </w:rPr>
        <w:t>med henblik på undersøgelse</w:t>
      </w:r>
      <w:r w:rsidR="00DD73B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DD73B5">
        <w:rPr>
          <w:rFonts w:ascii="Calibri Light" w:hAnsi="Calibri Light" w:cs="Calibri Light"/>
          <w:sz w:val="24"/>
          <w:szCs w:val="24"/>
        </w:rPr>
        <w:t>af</w:t>
      </w:r>
      <w:r w:rsidR="0012484F">
        <w:rPr>
          <w:rFonts w:ascii="Calibri Light" w:hAnsi="Calibri Light" w:cs="Calibri Light"/>
          <w:sz w:val="24"/>
          <w:szCs w:val="24"/>
        </w:rPr>
        <w:t xml:space="preserve">, </w:t>
      </w:r>
      <w:r w:rsidR="00DD73B5">
        <w:rPr>
          <w:rFonts w:ascii="Calibri Light" w:hAnsi="Calibri Light" w:cs="Calibri Light"/>
          <w:sz w:val="24"/>
          <w:szCs w:val="24"/>
        </w:rPr>
        <w:t xml:space="preserve"> hvor</w:t>
      </w:r>
      <w:proofErr w:type="gramEnd"/>
      <w:r w:rsidR="00DD73B5">
        <w:rPr>
          <w:rFonts w:ascii="Calibri Light" w:hAnsi="Calibri Light" w:cs="Calibri Light"/>
          <w:sz w:val="24"/>
          <w:szCs w:val="24"/>
        </w:rPr>
        <w:t xml:space="preserve"> patienten befinder sig (</w:t>
      </w:r>
      <w:proofErr w:type="spellStart"/>
      <w:r w:rsidR="00DD73B5">
        <w:rPr>
          <w:rFonts w:ascii="Calibri Light" w:hAnsi="Calibri Light" w:cs="Calibri Light"/>
          <w:sz w:val="24"/>
          <w:szCs w:val="24"/>
        </w:rPr>
        <w:t>f.eks</w:t>
      </w:r>
      <w:proofErr w:type="spellEnd"/>
      <w:r w:rsidR="00DD73B5">
        <w:rPr>
          <w:rFonts w:ascii="Calibri Light" w:hAnsi="Calibri Light" w:cs="Calibri Light"/>
          <w:sz w:val="24"/>
          <w:szCs w:val="24"/>
        </w:rPr>
        <w:t xml:space="preserve"> eget hjem eller rehabilitering), patientens forbrug af sundhedsres</w:t>
      </w:r>
      <w:r w:rsidR="0012484F">
        <w:rPr>
          <w:rFonts w:ascii="Calibri Light" w:hAnsi="Calibri Light" w:cs="Calibri Light"/>
          <w:sz w:val="24"/>
          <w:szCs w:val="24"/>
        </w:rPr>
        <w:t>s</w:t>
      </w:r>
      <w:r w:rsidR="00DD73B5">
        <w:rPr>
          <w:rFonts w:ascii="Calibri Light" w:hAnsi="Calibri Light" w:cs="Calibri Light"/>
          <w:sz w:val="24"/>
          <w:szCs w:val="24"/>
        </w:rPr>
        <w:t>ourcer siden udskrivelse</w:t>
      </w:r>
      <w:r w:rsidR="009D2539">
        <w:rPr>
          <w:rFonts w:ascii="Calibri Light" w:hAnsi="Calibri Light" w:cs="Calibri Light"/>
          <w:sz w:val="24"/>
          <w:szCs w:val="24"/>
        </w:rPr>
        <w:t xml:space="preserve"> samt patientens </w:t>
      </w:r>
      <w:r w:rsidR="00DD73B5">
        <w:rPr>
          <w:rFonts w:ascii="Calibri Light" w:hAnsi="Calibri Light" w:cs="Calibri Light"/>
          <w:sz w:val="24"/>
          <w:szCs w:val="24"/>
        </w:rPr>
        <w:t>kognition, grad</w:t>
      </w:r>
      <w:r w:rsidR="001A0692" w:rsidRPr="00B21091">
        <w:rPr>
          <w:rFonts w:ascii="Calibri Light" w:hAnsi="Calibri Light" w:cs="Calibri Light"/>
          <w:sz w:val="24"/>
          <w:szCs w:val="24"/>
        </w:rPr>
        <w:t xml:space="preserve"> af handicapgrad og livskvalitet. </w:t>
      </w:r>
      <w:r w:rsidR="0069159B" w:rsidRPr="00B21091">
        <w:rPr>
          <w:rFonts w:ascii="Calibri Light" w:hAnsi="Calibri Light" w:cs="Calibri Light"/>
          <w:sz w:val="24"/>
          <w:szCs w:val="24"/>
        </w:rPr>
        <w:t>Dette inte</w:t>
      </w:r>
      <w:r w:rsidR="002F0F11" w:rsidRPr="00B21091">
        <w:rPr>
          <w:rFonts w:ascii="Calibri Light" w:hAnsi="Calibri Light" w:cs="Calibri Light"/>
          <w:sz w:val="24"/>
          <w:szCs w:val="24"/>
        </w:rPr>
        <w:t xml:space="preserve">rview tager ca. 30 minutter. </w:t>
      </w:r>
    </w:p>
    <w:p w14:paraId="7C04E096" w14:textId="77777777" w:rsidR="007530C1" w:rsidRDefault="007530C1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976D1F4" w14:textId="3B993F3A" w:rsidR="00704A59" w:rsidRPr="0059433A" w:rsidRDefault="00704A59" w:rsidP="00FC73EF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 studiet 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som helhed er det planlagt, at der skal inkluderes i alt 5500 </w:t>
      </w:r>
      <w:r w:rsidR="00CE2BCF" w:rsidRPr="0059433A">
        <w:rPr>
          <w:rFonts w:ascii="Calibri Light" w:hAnsi="Calibri Light" w:cs="Calibri Light"/>
          <w:color w:val="000000" w:themeColor="text1"/>
          <w:sz w:val="24"/>
          <w:szCs w:val="24"/>
        </w:rPr>
        <w:t>med spontan intracerebral blødning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5AC2643B" w14:textId="77777777" w:rsidR="002111AD" w:rsidRPr="0059433A" w:rsidRDefault="002111AD" w:rsidP="00FC73EF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04DCE9F" w14:textId="3014A4AA" w:rsidR="002111AD" w:rsidRPr="0059433A" w:rsidRDefault="002111AD" w:rsidP="002111AD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Der anvendes som led i forsøget ikke skannings- eller røntgenundersøgelser. De skanning-undersøgelser eller andre røntgenundersøgelser</w:t>
      </w:r>
      <w:r w:rsidR="00D227F9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forsøgsdeltageren vil blive tilbudt</w:t>
      </w:r>
      <w:r w:rsidR="00D227F9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sker som led i vanlig klinisk behandlin</w:t>
      </w:r>
      <w:r w:rsidR="00A1689A" w:rsidRPr="0059433A">
        <w:rPr>
          <w:rFonts w:ascii="Calibri Light" w:hAnsi="Calibri Light" w:cs="Calibri Light"/>
          <w:color w:val="000000" w:themeColor="text1"/>
          <w:sz w:val="24"/>
          <w:szCs w:val="24"/>
        </w:rPr>
        <w:t>g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. </w:t>
      </w:r>
      <w:r w:rsidR="00477F74" w:rsidRPr="0059433A">
        <w:rPr>
          <w:rFonts w:ascii="Calibri Light" w:hAnsi="Calibri Light" w:cs="Calibri Light"/>
          <w:color w:val="000000" w:themeColor="text1"/>
          <w:sz w:val="24"/>
          <w:szCs w:val="24"/>
        </w:rPr>
        <w:t>Forsøgsdeltageren udsættes derfor ikke for yderligere ioniserende stråling sammenlignet med patienter</w:t>
      </w:r>
      <w:r w:rsidR="00D227F9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477F74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ikke deltager. </w:t>
      </w:r>
    </w:p>
    <w:p w14:paraId="57120D51" w14:textId="77777777" w:rsidR="00834B97" w:rsidRDefault="00834B97" w:rsidP="0059433A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345A3091" w14:textId="4E63CA1F" w:rsidR="00F826F8" w:rsidRPr="0059433A" w:rsidRDefault="00497CCC" w:rsidP="0059433A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Bivirkninger, risici, potentielle komplikationer og ulemper ved deltagelse i forsøget</w:t>
      </w:r>
    </w:p>
    <w:p w14:paraId="2E3E3521" w14:textId="22FDD504" w:rsidR="00C423FB" w:rsidRPr="0059433A" w:rsidRDefault="00F826F8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Lettere bivirkninger </w:t>
      </w:r>
      <w:r w:rsidR="00DA088F" w:rsidRPr="0059433A">
        <w:rPr>
          <w:rFonts w:ascii="Calibri Light" w:hAnsi="Calibri Light" w:cs="Calibri Light"/>
          <w:color w:val="000000" w:themeColor="text1"/>
          <w:sz w:val="24"/>
          <w:szCs w:val="24"/>
        </w:rPr>
        <w:t xml:space="preserve">til tranexamsyre </w:t>
      </w:r>
      <w:r w:rsidRPr="0059433A">
        <w:rPr>
          <w:rFonts w:ascii="Calibri Light" w:hAnsi="Calibri Light" w:cs="Calibri Light"/>
          <w:color w:val="000000" w:themeColor="text1"/>
          <w:sz w:val="24"/>
          <w:szCs w:val="24"/>
        </w:rPr>
        <w:t>som mavesmerter</w:t>
      </w:r>
      <w:r w:rsidRPr="0059433A">
        <w:rPr>
          <w:rFonts w:ascii="Calibri Light" w:hAnsi="Calibri Light" w:cs="Calibri Light"/>
          <w:sz w:val="24"/>
          <w:szCs w:val="24"/>
        </w:rPr>
        <w:t xml:space="preserve">, kvalme, opkast, diarre, hovedpine og svimmelhed forekommer hos mellem 1-10% af patienterne, men forsvinder </w:t>
      </w:r>
      <w:r w:rsidR="00C423FB" w:rsidRPr="0059433A">
        <w:rPr>
          <w:rFonts w:ascii="Calibri Light" w:hAnsi="Calibri Light" w:cs="Calibri Light"/>
          <w:sz w:val="24"/>
          <w:szCs w:val="24"/>
        </w:rPr>
        <w:t>generelt</w:t>
      </w:r>
      <w:r w:rsidR="00D227F9">
        <w:rPr>
          <w:rFonts w:ascii="Calibri Light" w:hAnsi="Calibri Light" w:cs="Calibri Light"/>
          <w:sz w:val="24"/>
          <w:szCs w:val="24"/>
        </w:rPr>
        <w:t>,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 xml:space="preserve">når </w:t>
      </w:r>
      <w:r w:rsidR="00693362">
        <w:rPr>
          <w:rFonts w:ascii="Calibri Light" w:hAnsi="Calibri Light" w:cs="Calibri Light"/>
          <w:sz w:val="24"/>
          <w:szCs w:val="24"/>
        </w:rPr>
        <w:t>indgiften af tranexamsyre</w:t>
      </w:r>
      <w:r w:rsidRPr="0059433A">
        <w:rPr>
          <w:rFonts w:ascii="Calibri Light" w:hAnsi="Calibri Light" w:cs="Calibri Light"/>
          <w:sz w:val="24"/>
          <w:szCs w:val="24"/>
        </w:rPr>
        <w:t xml:space="preserve"> ophører.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 </w:t>
      </w:r>
    </w:p>
    <w:p w14:paraId="32FC8B5A" w14:textId="77777777" w:rsidR="00977C5C" w:rsidRPr="0059433A" w:rsidRDefault="00977C5C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656E2B2A" w14:textId="2A45CA9C" w:rsidR="00E00DC8" w:rsidRPr="0059433A" w:rsidRDefault="00554A61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 xml:space="preserve">Ved behandling med </w:t>
      </w:r>
      <w:proofErr w:type="spellStart"/>
      <w:r w:rsidR="00815B56">
        <w:rPr>
          <w:rFonts w:ascii="Calibri Light" w:hAnsi="Calibri Light" w:cs="Calibri Light"/>
          <w:sz w:val="24"/>
          <w:szCs w:val="24"/>
        </w:rPr>
        <w:t>antifibrinolytiske</w:t>
      </w:r>
      <w:proofErr w:type="spellEnd"/>
      <w:r w:rsidR="00815B56">
        <w:rPr>
          <w:rFonts w:ascii="Calibri Light" w:hAnsi="Calibri Light" w:cs="Calibri Light"/>
          <w:sz w:val="24"/>
          <w:szCs w:val="24"/>
        </w:rPr>
        <w:t xml:space="preserve"> lægemidler som </w:t>
      </w:r>
      <w:proofErr w:type="spellStart"/>
      <w:r w:rsidR="00815B56">
        <w:rPr>
          <w:rFonts w:ascii="Calibri Light" w:hAnsi="Calibri Light" w:cs="Calibri Light"/>
          <w:sz w:val="24"/>
          <w:szCs w:val="24"/>
        </w:rPr>
        <w:t>tranexamsyre</w:t>
      </w:r>
      <w:proofErr w:type="spellEnd"/>
      <w:r w:rsidR="00E00DC8" w:rsidRPr="0059433A">
        <w:rPr>
          <w:rFonts w:ascii="Calibri Light" w:hAnsi="Calibri Light" w:cs="Calibri Light"/>
          <w:sz w:val="24"/>
          <w:szCs w:val="24"/>
        </w:rPr>
        <w:t xml:space="preserve"> er der en teoretisk</w:t>
      </w:r>
      <w:r w:rsidRPr="0059433A">
        <w:rPr>
          <w:rFonts w:ascii="Calibri Light" w:hAnsi="Calibri Light" w:cs="Calibri Light"/>
          <w:sz w:val="24"/>
          <w:szCs w:val="24"/>
        </w:rPr>
        <w:t xml:space="preserve"> risiko for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der kan udvikles en blodprop. Risikoen har i tidligere medicinske forsøg</w:t>
      </w:r>
      <w:r w:rsidR="00540BB4" w:rsidRPr="0059433A">
        <w:rPr>
          <w:rFonts w:ascii="Calibri Light" w:hAnsi="Calibri Light" w:cs="Calibri Light"/>
          <w:sz w:val="24"/>
          <w:szCs w:val="24"/>
        </w:rPr>
        <w:t xml:space="preserve"> med </w:t>
      </w:r>
      <w:proofErr w:type="spellStart"/>
      <w:r w:rsidR="008A58C3">
        <w:rPr>
          <w:rFonts w:ascii="Calibri Light" w:hAnsi="Calibri Light" w:cs="Calibri Light"/>
          <w:sz w:val="24"/>
          <w:szCs w:val="24"/>
        </w:rPr>
        <w:t>tranexamsyre</w:t>
      </w:r>
      <w:proofErr w:type="spellEnd"/>
      <w:r w:rsidR="008A58C3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5079EC">
        <w:rPr>
          <w:rFonts w:ascii="Calibri Light" w:hAnsi="Calibri Light" w:cs="Calibri Light"/>
          <w:sz w:val="24"/>
          <w:szCs w:val="24"/>
        </w:rPr>
        <w:t xml:space="preserve">dog </w:t>
      </w:r>
      <w:r w:rsidRPr="0059433A">
        <w:rPr>
          <w:rFonts w:ascii="Calibri Light" w:hAnsi="Calibri Light" w:cs="Calibri Light"/>
          <w:sz w:val="24"/>
          <w:szCs w:val="24"/>
        </w:rPr>
        <w:t>været på linje med dem</w:t>
      </w:r>
      <w:r w:rsidR="00540BB4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som fik placebo</w:t>
      </w:r>
      <w:r w:rsidR="00806199">
        <w:rPr>
          <w:rFonts w:ascii="Calibri Light" w:hAnsi="Calibri Light" w:cs="Calibri Light"/>
          <w:sz w:val="24"/>
          <w:szCs w:val="24"/>
        </w:rPr>
        <w:t>.</w:t>
      </w:r>
      <w:r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806199">
        <w:rPr>
          <w:rFonts w:ascii="Calibri Light" w:hAnsi="Calibri Light" w:cs="Calibri Light"/>
          <w:sz w:val="24"/>
          <w:szCs w:val="24"/>
        </w:rPr>
        <w:t>S</w:t>
      </w:r>
      <w:r w:rsidRPr="0059433A">
        <w:rPr>
          <w:rFonts w:ascii="Calibri Light" w:hAnsi="Calibri Light" w:cs="Calibri Light"/>
          <w:sz w:val="24"/>
          <w:szCs w:val="24"/>
        </w:rPr>
        <w:t xml:space="preserve">åledes </w:t>
      </w:r>
      <w:r w:rsidR="00F3667E" w:rsidRPr="0059433A">
        <w:rPr>
          <w:rFonts w:ascii="Calibri Light" w:hAnsi="Calibri Light" w:cs="Calibri Light"/>
          <w:sz w:val="24"/>
          <w:szCs w:val="24"/>
        </w:rPr>
        <w:t xml:space="preserve">synes kortvarig behandling med </w:t>
      </w:r>
      <w:proofErr w:type="spellStart"/>
      <w:r w:rsidR="00DE338E">
        <w:rPr>
          <w:rFonts w:ascii="Calibri Light" w:hAnsi="Calibri Light" w:cs="Calibri Light"/>
          <w:sz w:val="24"/>
          <w:szCs w:val="24"/>
        </w:rPr>
        <w:t>t</w:t>
      </w:r>
      <w:r w:rsidR="00F3667E" w:rsidRPr="0059433A">
        <w:rPr>
          <w:rFonts w:ascii="Calibri Light" w:hAnsi="Calibri Light" w:cs="Calibri Light"/>
          <w:sz w:val="24"/>
          <w:szCs w:val="24"/>
        </w:rPr>
        <w:t>ranexamsyre</w:t>
      </w:r>
      <w:proofErr w:type="spellEnd"/>
      <w:r w:rsidR="00F3667E" w:rsidRPr="0059433A">
        <w:rPr>
          <w:rFonts w:ascii="Calibri Light" w:hAnsi="Calibri Light" w:cs="Calibri Light"/>
          <w:sz w:val="24"/>
          <w:szCs w:val="24"/>
        </w:rPr>
        <w:t xml:space="preserve"> ikke</w:t>
      </w:r>
      <w:r w:rsidR="00340ADF">
        <w:rPr>
          <w:rFonts w:ascii="Calibri Light" w:hAnsi="Calibri Light" w:cs="Calibri Light"/>
          <w:sz w:val="24"/>
          <w:szCs w:val="24"/>
        </w:rPr>
        <w:t>, i praksis,</w:t>
      </w:r>
      <w:r w:rsidR="00F3667E" w:rsidRPr="0059433A">
        <w:rPr>
          <w:rFonts w:ascii="Calibri Light" w:hAnsi="Calibri Light" w:cs="Calibri Light"/>
          <w:sz w:val="24"/>
          <w:szCs w:val="24"/>
        </w:rPr>
        <w:t xml:space="preserve"> at øge risiko for blodpropper</w:t>
      </w:r>
      <w:r w:rsidRPr="0059433A">
        <w:rPr>
          <w:rFonts w:ascii="Calibri Light" w:hAnsi="Calibri Light" w:cs="Calibri Light"/>
          <w:sz w:val="24"/>
          <w:szCs w:val="24"/>
        </w:rPr>
        <w:t xml:space="preserve">. 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Der er tidligere rapporteret </w:t>
      </w:r>
      <w:r w:rsidR="008A58C3">
        <w:rPr>
          <w:rFonts w:ascii="Calibri Light" w:hAnsi="Calibri Light" w:cs="Calibri Light"/>
          <w:sz w:val="24"/>
          <w:szCs w:val="24"/>
        </w:rPr>
        <w:t>blodtryksfald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 ved hurtig indgift af tranexamsyre, hvorfor tranexamsyre</w:t>
      </w:r>
      <w:r w:rsidR="00A86B64" w:rsidRPr="0059433A">
        <w:rPr>
          <w:rFonts w:ascii="Calibri Light" w:hAnsi="Calibri Light" w:cs="Calibri Light"/>
          <w:sz w:val="24"/>
          <w:szCs w:val="24"/>
        </w:rPr>
        <w:t xml:space="preserve"> i dette forsøg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 indgives forsigtigt. 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Allergiske </w:t>
      </w:r>
      <w:r w:rsidR="00A9745D" w:rsidRPr="0059433A">
        <w:rPr>
          <w:rFonts w:ascii="Calibri Light" w:hAnsi="Calibri Light" w:cs="Calibri Light"/>
          <w:sz w:val="24"/>
          <w:szCs w:val="24"/>
        </w:rPr>
        <w:t>hudreaktioner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 kan forekomme, men er tidligere set at forekomme hos</w:t>
      </w:r>
      <w:r w:rsidR="00806199">
        <w:rPr>
          <w:rFonts w:ascii="Calibri Light" w:hAnsi="Calibri Light" w:cs="Calibri Light"/>
          <w:sz w:val="24"/>
          <w:szCs w:val="24"/>
        </w:rPr>
        <w:t xml:space="preserve"> 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under 1% af patienterne. </w:t>
      </w:r>
      <w:r w:rsidR="00E7695F">
        <w:rPr>
          <w:rFonts w:ascii="Calibri Light" w:hAnsi="Calibri Light" w:cs="Calibri Light"/>
          <w:sz w:val="24"/>
          <w:szCs w:val="24"/>
        </w:rPr>
        <w:t>Anaphylaktiske reaktioner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 er </w:t>
      </w:r>
      <w:r w:rsidR="00F826F8" w:rsidRPr="0059433A">
        <w:rPr>
          <w:rFonts w:ascii="Calibri Light" w:hAnsi="Calibri Light" w:cs="Calibri Light"/>
          <w:sz w:val="24"/>
          <w:szCs w:val="24"/>
        </w:rPr>
        <w:t>sjældne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 og vil kunne behandles efter vanlige retningslinjer.</w:t>
      </w:r>
      <w:r w:rsidR="00F826F8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C423FB" w:rsidRPr="0059433A">
        <w:rPr>
          <w:rFonts w:ascii="Calibri Light" w:hAnsi="Calibri Light" w:cs="Calibri Light"/>
          <w:sz w:val="24"/>
          <w:szCs w:val="24"/>
        </w:rPr>
        <w:t>Sjældne tilfælde af forandret farvesyn og reduceret krampetærskel er tidligere rapporteret</w:t>
      </w:r>
      <w:r w:rsidR="00977C5C" w:rsidRPr="0059433A">
        <w:rPr>
          <w:rFonts w:ascii="Calibri Light" w:hAnsi="Calibri Light" w:cs="Calibri Light"/>
          <w:sz w:val="24"/>
          <w:szCs w:val="24"/>
        </w:rPr>
        <w:t>, men</w:t>
      </w:r>
      <w:r w:rsidR="00C423FB" w:rsidRPr="0059433A">
        <w:rPr>
          <w:rFonts w:ascii="Calibri Light" w:hAnsi="Calibri Light" w:cs="Calibri Light"/>
          <w:sz w:val="24"/>
          <w:szCs w:val="24"/>
        </w:rPr>
        <w:t xml:space="preserve"> relaterer sig primært til høje doser eller langvarigt brug.</w:t>
      </w:r>
      <w:r w:rsidR="00F826F8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AA4811" w:rsidRPr="0059433A">
        <w:rPr>
          <w:rFonts w:ascii="Calibri Light" w:hAnsi="Calibri Light" w:cs="Calibri Light"/>
          <w:sz w:val="24"/>
          <w:szCs w:val="24"/>
        </w:rPr>
        <w:t xml:space="preserve">Der er ingen kendte langtidsbivirkninger af </w:t>
      </w:r>
      <w:proofErr w:type="spellStart"/>
      <w:r w:rsidR="00DE338E">
        <w:rPr>
          <w:rFonts w:ascii="Calibri Light" w:hAnsi="Calibri Light" w:cs="Calibri Light"/>
          <w:sz w:val="24"/>
          <w:szCs w:val="24"/>
        </w:rPr>
        <w:t>tr</w:t>
      </w:r>
      <w:r w:rsidR="00AA4811" w:rsidRPr="0059433A">
        <w:rPr>
          <w:rFonts w:ascii="Calibri Light" w:hAnsi="Calibri Light" w:cs="Calibri Light"/>
          <w:sz w:val="24"/>
          <w:szCs w:val="24"/>
        </w:rPr>
        <w:t>anexamsyre</w:t>
      </w:r>
      <w:proofErr w:type="spellEnd"/>
      <w:r w:rsidR="00AA4811" w:rsidRPr="0059433A">
        <w:rPr>
          <w:rFonts w:ascii="Calibri Light" w:hAnsi="Calibri Light" w:cs="Calibri Light"/>
          <w:sz w:val="24"/>
          <w:szCs w:val="24"/>
        </w:rPr>
        <w:t>.</w:t>
      </w:r>
      <w:r w:rsidR="00A9745D" w:rsidRPr="0059433A">
        <w:rPr>
          <w:rFonts w:ascii="Calibri Light" w:hAnsi="Calibri Light" w:cs="Calibri Light"/>
          <w:sz w:val="24"/>
          <w:szCs w:val="24"/>
        </w:rPr>
        <w:t xml:space="preserve"> </w:t>
      </w:r>
    </w:p>
    <w:p w14:paraId="37D655C5" w14:textId="77777777" w:rsidR="00977C5C" w:rsidRPr="0059433A" w:rsidRDefault="00977C5C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E7ACE36" w14:textId="4058CD0D" w:rsidR="00DD7C29" w:rsidRPr="0059433A" w:rsidRDefault="009348B1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Alle forsøgsdeltagere observeres gennem forsøget </w:t>
      </w:r>
      <w:r w:rsidR="00B5622A">
        <w:rPr>
          <w:rFonts w:ascii="Calibri Light" w:hAnsi="Calibri Light" w:cs="Calibri Light"/>
          <w:sz w:val="24"/>
          <w:szCs w:val="24"/>
        </w:rPr>
        <w:t>med henblik på registrering af sikkerhedshænde</w:t>
      </w:r>
      <w:r w:rsidR="002A59B4">
        <w:rPr>
          <w:rFonts w:ascii="Calibri Light" w:hAnsi="Calibri Light" w:cs="Calibri Light"/>
          <w:sz w:val="24"/>
          <w:szCs w:val="24"/>
        </w:rPr>
        <w:t>lser</w:t>
      </w:r>
      <w:r w:rsidR="00E00DC8" w:rsidRPr="0059433A">
        <w:rPr>
          <w:rFonts w:ascii="Calibri Light" w:hAnsi="Calibri Light" w:cs="Calibri Light"/>
          <w:sz w:val="24"/>
          <w:szCs w:val="24"/>
        </w:rPr>
        <w:t>.</w:t>
      </w:r>
      <w:r w:rsidR="00DD7C29" w:rsidRPr="0059433A">
        <w:rPr>
          <w:rFonts w:ascii="Calibri Light" w:hAnsi="Calibri Light" w:cs="Calibri Light"/>
          <w:sz w:val="24"/>
          <w:szCs w:val="24"/>
        </w:rPr>
        <w:t xml:space="preserve"> Skulle sådanne opstå</w:t>
      </w:r>
      <w:r w:rsidR="00654CB3" w:rsidRPr="0059433A">
        <w:rPr>
          <w:rFonts w:ascii="Calibri Light" w:hAnsi="Calibri Light" w:cs="Calibri Light"/>
          <w:sz w:val="24"/>
          <w:szCs w:val="24"/>
        </w:rPr>
        <w:t>,</w:t>
      </w:r>
      <w:r w:rsidR="00DD7C29" w:rsidRPr="0059433A">
        <w:rPr>
          <w:rFonts w:ascii="Calibri Light" w:hAnsi="Calibri Light" w:cs="Calibri Light"/>
          <w:sz w:val="24"/>
          <w:szCs w:val="24"/>
        </w:rPr>
        <w:t xml:space="preserve"> vil hele sikkerheden ved forsøget som helhed naturligvis blive overvejet på ny. </w:t>
      </w:r>
    </w:p>
    <w:p w14:paraId="0F5D3462" w14:textId="77777777" w:rsidR="00654CB3" w:rsidRPr="0059433A" w:rsidRDefault="00654CB3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845D34B" w14:textId="3D42B4D1" w:rsidR="00E00DC8" w:rsidRPr="0059433A" w:rsidRDefault="00E00DC8" w:rsidP="00FC73EF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sz w:val="24"/>
          <w:szCs w:val="24"/>
        </w:rPr>
        <w:t>Udelukkelse eller afbrydelse af forsøget</w:t>
      </w:r>
    </w:p>
    <w:p w14:paraId="09C7D0BF" w14:textId="187F183A" w:rsidR="000F7575" w:rsidRPr="00D801DF" w:rsidRDefault="003E4B31" w:rsidP="00FC73EF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Enten du, p</w:t>
      </w:r>
      <w:r w:rsidR="002A59B4">
        <w:rPr>
          <w:rFonts w:ascii="Calibri Light" w:hAnsi="Calibri Light" w:cs="Calibri Light"/>
          <w:sz w:val="24"/>
          <w:szCs w:val="24"/>
        </w:rPr>
        <w:t>atienten eller de pårørende kan forlange</w:t>
      </w:r>
      <w:r w:rsidR="00F0653A" w:rsidRPr="0059433A">
        <w:rPr>
          <w:rFonts w:ascii="Calibri Light" w:hAnsi="Calibri Light" w:cs="Calibri Light"/>
          <w:sz w:val="24"/>
          <w:szCs w:val="24"/>
        </w:rPr>
        <w:t>,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at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 forsøget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stoppes</w:t>
      </w:r>
      <w:r w:rsidR="00E00DC8" w:rsidRPr="0059433A">
        <w:rPr>
          <w:rFonts w:ascii="Calibri Light" w:hAnsi="Calibri Light" w:cs="Calibri Light"/>
          <w:sz w:val="24"/>
          <w:szCs w:val="24"/>
        </w:rPr>
        <w:t xml:space="preserve"> på et hv</w:t>
      </w:r>
      <w:r w:rsidR="000F7575" w:rsidRPr="0059433A">
        <w:rPr>
          <w:rFonts w:ascii="Calibri Light" w:hAnsi="Calibri Light" w:cs="Calibri Light"/>
          <w:sz w:val="24"/>
          <w:szCs w:val="24"/>
        </w:rPr>
        <w:t>ilket som helst tidspunkt</w:t>
      </w:r>
      <w:r w:rsidR="00A03994">
        <w:rPr>
          <w:rFonts w:ascii="Calibri Light" w:hAnsi="Calibri Light" w:cs="Calibri Light"/>
          <w:sz w:val="24"/>
          <w:szCs w:val="24"/>
        </w:rPr>
        <w:t xml:space="preserve"> og behøver ikke at begrunde beslutning</w:t>
      </w:r>
      <w:r w:rsidR="0012484F">
        <w:rPr>
          <w:rFonts w:ascii="Calibri Light" w:hAnsi="Calibri Light" w:cs="Calibri Light"/>
          <w:sz w:val="24"/>
          <w:szCs w:val="24"/>
        </w:rPr>
        <w:t>en</w:t>
      </w:r>
      <w:r w:rsidR="00A03994">
        <w:rPr>
          <w:rFonts w:ascii="Calibri Light" w:hAnsi="Calibri Light" w:cs="Calibri Light"/>
          <w:sz w:val="24"/>
          <w:szCs w:val="24"/>
        </w:rPr>
        <w:t xml:space="preserve"> om at udtræde af forsøget</w:t>
      </w:r>
      <w:r w:rsidR="00D5345C" w:rsidRPr="0059433A">
        <w:rPr>
          <w:rFonts w:ascii="Calibri Light" w:hAnsi="Calibri Light" w:cs="Calibri Light"/>
          <w:sz w:val="24"/>
          <w:szCs w:val="24"/>
        </w:rPr>
        <w:t>.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Vælge</w:t>
      </w:r>
      <w:r>
        <w:rPr>
          <w:rFonts w:ascii="Calibri Light" w:hAnsi="Calibri Light" w:cs="Calibri Light"/>
          <w:sz w:val="24"/>
          <w:szCs w:val="24"/>
        </w:rPr>
        <w:t>s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dette</w:t>
      </w:r>
      <w:r w:rsidR="00654CB3" w:rsidRPr="0059433A">
        <w:rPr>
          <w:rFonts w:ascii="Calibri Light" w:hAnsi="Calibri Light" w:cs="Calibri Light"/>
          <w:sz w:val="24"/>
          <w:szCs w:val="24"/>
        </w:rPr>
        <w:t>,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vil </w:t>
      </w:r>
      <w:r w:rsidR="00872789">
        <w:rPr>
          <w:rFonts w:ascii="Calibri Light" w:hAnsi="Calibri Light" w:cs="Calibri Light"/>
          <w:sz w:val="24"/>
          <w:szCs w:val="24"/>
        </w:rPr>
        <w:t>behandlingen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872789">
        <w:rPr>
          <w:rFonts w:ascii="Calibri Light" w:hAnsi="Calibri Light" w:cs="Calibri Light"/>
          <w:sz w:val="24"/>
          <w:szCs w:val="24"/>
        </w:rPr>
        <w:t>fortsætte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efter gældende retningslinjer.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>
        <w:rPr>
          <w:rFonts w:ascii="Calibri Light" w:hAnsi="Calibri Light" w:cs="Calibri Light"/>
          <w:color w:val="000000" w:themeColor="text1"/>
          <w:sz w:val="24"/>
          <w:szCs w:val="24"/>
        </w:rPr>
        <w:t>Såfremt</w:t>
      </w:r>
      <w:proofErr w:type="gramEnd"/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du ønsker at tilbagetrække dit samtykke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vil de forsøgsdata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allerede er indsamlet omkring patienten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fortsat blive behandlet og brugt til forsøgets formål.</w:t>
      </w:r>
      <w:r w:rsidR="000F7575" w:rsidRPr="0059433A">
        <w:rPr>
          <w:rFonts w:ascii="Calibri Light" w:hAnsi="Calibri Light" w:cs="Calibri Light"/>
          <w:sz w:val="24"/>
          <w:szCs w:val="24"/>
        </w:rPr>
        <w:t xml:space="preserve"> </w:t>
      </w:r>
    </w:p>
    <w:p w14:paraId="648F8EA1" w14:textId="77777777" w:rsidR="000E4750" w:rsidRPr="0059433A" w:rsidRDefault="000E4750" w:rsidP="00FC73EF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1329A450" w14:textId="575C5C2E" w:rsidR="00916D9B" w:rsidRDefault="00916D9B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>Det kan ske</w:t>
      </w:r>
      <w:r w:rsidR="00181964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forsøgslederne (sponsor) beslutter at afslutte</w:t>
      </w:r>
      <w:r w:rsidR="00ED5EC3">
        <w:rPr>
          <w:rFonts w:ascii="Calibri Light" w:hAnsi="Calibri Light" w:cs="Calibri Light"/>
          <w:sz w:val="24"/>
          <w:szCs w:val="24"/>
        </w:rPr>
        <w:t xml:space="preserve"> hele</w:t>
      </w:r>
      <w:r w:rsidRPr="0059433A">
        <w:rPr>
          <w:rFonts w:ascii="Calibri Light" w:hAnsi="Calibri Light" w:cs="Calibri Light"/>
          <w:sz w:val="24"/>
          <w:szCs w:val="24"/>
        </w:rPr>
        <w:t xml:space="preserve"> forsøget </w:t>
      </w:r>
      <w:r w:rsidR="0075641E">
        <w:rPr>
          <w:rFonts w:ascii="Calibri Light" w:hAnsi="Calibri Light" w:cs="Calibri Light"/>
          <w:sz w:val="24"/>
          <w:szCs w:val="24"/>
        </w:rPr>
        <w:t>tidligere end</w:t>
      </w:r>
      <w:r w:rsidRPr="0059433A">
        <w:rPr>
          <w:rFonts w:ascii="Calibri Light" w:hAnsi="Calibri Light" w:cs="Calibri Light"/>
          <w:sz w:val="24"/>
          <w:szCs w:val="24"/>
        </w:rPr>
        <w:t xml:space="preserve"> planlagt. Dette kan ske af flere årsager. Den mest</w:t>
      </w:r>
      <w:r w:rsidR="00E534B0" w:rsidRPr="0059433A">
        <w:rPr>
          <w:rFonts w:ascii="Calibri Light" w:hAnsi="Calibri Light" w:cs="Calibri Light"/>
          <w:sz w:val="24"/>
          <w:szCs w:val="24"/>
        </w:rPr>
        <w:t xml:space="preserve"> almindelige årsag til en sådan beslutning vil være</w:t>
      </w:r>
      <w:r w:rsidR="00181964">
        <w:rPr>
          <w:rFonts w:ascii="Calibri Light" w:hAnsi="Calibri Light" w:cs="Calibri Light"/>
          <w:sz w:val="24"/>
          <w:szCs w:val="24"/>
        </w:rPr>
        <w:t>,</w:t>
      </w:r>
      <w:r w:rsidR="00E534B0" w:rsidRPr="0059433A">
        <w:rPr>
          <w:rFonts w:ascii="Calibri Light" w:hAnsi="Calibri Light" w:cs="Calibri Light"/>
          <w:sz w:val="24"/>
          <w:szCs w:val="24"/>
        </w:rPr>
        <w:t xml:space="preserve"> at den </w:t>
      </w:r>
      <w:r w:rsidR="00E534B0" w:rsidRPr="0059433A">
        <w:rPr>
          <w:rFonts w:ascii="Calibri Light" w:hAnsi="Calibri Light" w:cs="Calibri Light"/>
          <w:sz w:val="24"/>
          <w:szCs w:val="24"/>
        </w:rPr>
        <w:lastRenderedPageBreak/>
        <w:t xml:space="preserve">uafhængige </w:t>
      </w:r>
      <w:r w:rsidR="00181964">
        <w:rPr>
          <w:rFonts w:ascii="Calibri Light" w:hAnsi="Calibri Light" w:cs="Calibri Light"/>
          <w:sz w:val="24"/>
          <w:szCs w:val="24"/>
        </w:rPr>
        <w:t>komité,</w:t>
      </w:r>
      <w:r w:rsidR="00E534B0" w:rsidRPr="0059433A">
        <w:rPr>
          <w:rFonts w:ascii="Calibri Light" w:hAnsi="Calibri Light" w:cs="Calibri Light"/>
          <w:sz w:val="24"/>
          <w:szCs w:val="24"/>
        </w:rPr>
        <w:t xml:space="preserve"> som overvåger forsøgets data (Data Monitoring Committe) har konkluderet</w:t>
      </w:r>
      <w:r w:rsidR="00181964">
        <w:rPr>
          <w:rFonts w:ascii="Calibri Light" w:hAnsi="Calibri Light" w:cs="Calibri Light"/>
          <w:sz w:val="24"/>
          <w:szCs w:val="24"/>
        </w:rPr>
        <w:t>,</w:t>
      </w:r>
      <w:r w:rsidR="00E534B0" w:rsidRPr="0059433A">
        <w:rPr>
          <w:rFonts w:ascii="Calibri Light" w:hAnsi="Calibri Light" w:cs="Calibri Light"/>
          <w:sz w:val="24"/>
          <w:szCs w:val="24"/>
        </w:rPr>
        <w:t xml:space="preserve"> at sikkerheden ved forsøgsbehandlingen ikke er god nok </w:t>
      </w:r>
      <w:r w:rsidR="00181964">
        <w:rPr>
          <w:rFonts w:ascii="Calibri Light" w:hAnsi="Calibri Light" w:cs="Calibri Light"/>
          <w:sz w:val="24"/>
          <w:szCs w:val="24"/>
        </w:rPr>
        <w:t xml:space="preserve">- </w:t>
      </w:r>
      <w:r w:rsidR="00E534B0" w:rsidRPr="0059433A">
        <w:rPr>
          <w:rFonts w:ascii="Calibri Light" w:hAnsi="Calibri Light" w:cs="Calibri Light"/>
          <w:sz w:val="24"/>
          <w:szCs w:val="24"/>
        </w:rPr>
        <w:t>eller at forsøgsbehandlingen ikke besid</w:t>
      </w:r>
      <w:r w:rsidR="001650C3">
        <w:rPr>
          <w:rFonts w:ascii="Calibri Light" w:hAnsi="Calibri Light" w:cs="Calibri Light"/>
          <w:sz w:val="24"/>
          <w:szCs w:val="24"/>
        </w:rPr>
        <w:t>d</w:t>
      </w:r>
      <w:r w:rsidR="00E534B0" w:rsidRPr="0059433A">
        <w:rPr>
          <w:rFonts w:ascii="Calibri Light" w:hAnsi="Calibri Light" w:cs="Calibri Light"/>
          <w:sz w:val="24"/>
          <w:szCs w:val="24"/>
        </w:rPr>
        <w:t>er den behandlingseffekt</w:t>
      </w:r>
      <w:r w:rsidR="00181964">
        <w:rPr>
          <w:rFonts w:ascii="Calibri Light" w:hAnsi="Calibri Light" w:cs="Calibri Light"/>
          <w:sz w:val="24"/>
          <w:szCs w:val="24"/>
        </w:rPr>
        <w:t>,</w:t>
      </w:r>
      <w:r w:rsidR="00E534B0" w:rsidRPr="0059433A">
        <w:rPr>
          <w:rFonts w:ascii="Calibri Light" w:hAnsi="Calibri Light" w:cs="Calibri Light"/>
          <w:sz w:val="24"/>
          <w:szCs w:val="24"/>
        </w:rPr>
        <w:t xml:space="preserve"> som man håbede på.</w:t>
      </w:r>
    </w:p>
    <w:p w14:paraId="4765343A" w14:textId="77777777" w:rsidR="0012484F" w:rsidRPr="0059433A" w:rsidRDefault="0012484F" w:rsidP="0059433A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659E64E3" w14:textId="77777777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44FA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Behandling af personoplysninger og videregivelse af journaloplysninger til brug for dette forsøg</w:t>
      </w:r>
    </w:p>
    <w:p w14:paraId="08913C93" w14:textId="77777777" w:rsidR="001913BC" w:rsidRPr="00044FA9" w:rsidRDefault="001913BC" w:rsidP="001913BC">
      <w:pPr>
        <w:spacing w:after="0" w:line="36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da-DK"/>
        </w:rPr>
      </w:pPr>
      <w:r w:rsidRPr="00044FA9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da-DK"/>
        </w:rPr>
        <w:t>I dette forsøg behandles der personoplysninger. Behandlingen sker i overensstemmelse med databeskyttelsesforordningen og databeskyttelsesloven.</w:t>
      </w:r>
    </w:p>
    <w:p w14:paraId="46CD7A4A" w14:textId="77777777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3D94D23" w14:textId="1BB07C74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Som led i forsøget tilgår forsøgspersonalet patientens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patientjournal (inkl. relevante skanningsbilleder og blodprøvesvar)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med henblik på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videregive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lse af oplysninger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til brug for dette forskningsprojekt. </w:t>
      </w:r>
      <w:r w:rsidR="00EB01DA">
        <w:rPr>
          <w:rFonts w:ascii="Calibri Light" w:hAnsi="Calibri Light" w:cs="Calibri Light"/>
          <w:color w:val="000000" w:themeColor="text1"/>
          <w:sz w:val="24"/>
          <w:szCs w:val="24"/>
        </w:rPr>
        <w:t>Udover patientens navn og CPR-nummer (videregives ikke)</w:t>
      </w:r>
      <w:r w:rsidR="00EB01DA" w:rsidRPr="00044FA9" w:rsidDel="003A48C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indsamler </w:t>
      </w:r>
      <w:r w:rsidR="00EB01DA">
        <w:rPr>
          <w:rFonts w:ascii="Calibri Light" w:hAnsi="Calibri Light" w:cs="Calibri Light"/>
          <w:color w:val="000000" w:themeColor="text1"/>
          <w:sz w:val="24"/>
          <w:szCs w:val="24"/>
        </w:rPr>
        <w:t xml:space="preserve">vi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følgende oplysninger om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r w:rsidR="00EB01DA">
        <w:rPr>
          <w:rFonts w:ascii="Calibri Light" w:hAnsi="Calibri Light" w:cs="Calibri Light"/>
          <w:color w:val="000000" w:themeColor="text1"/>
          <w:sz w:val="24"/>
          <w:szCs w:val="24"/>
        </w:rPr>
        <w:t>fødselsdato, etnicitet, køn, hånddominans</w:t>
      </w:r>
      <w:r w:rsidR="009D2539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data omkring relevant tidligere sygdomshistorik (f.eks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risikofaktorer for hjerneblødning), livskvalitet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forud for hjerneblødningsepisoden,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medicinforbrug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forud for hjerneblødningsepisoden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data omkring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aktuelle sygdomsforløb, symptomsværhedsgrad, medicinforbrug under indlæggelse,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hjerneskanninger, sikkerhedshændelser (under og efter indlæggelse)</w:t>
      </w:r>
      <w:r w:rsidR="009D2539">
        <w:rPr>
          <w:rFonts w:ascii="Calibri Light" w:hAnsi="Calibri Light" w:cs="Calibri Light"/>
          <w:color w:val="000000" w:themeColor="text1"/>
          <w:sz w:val="24"/>
          <w:szCs w:val="24"/>
        </w:rPr>
        <w:t>, udskrivelsesdata (</w:t>
      </w:r>
      <w:proofErr w:type="spellStart"/>
      <w:r w:rsidR="009D2539">
        <w:rPr>
          <w:rFonts w:ascii="Calibri Light" w:hAnsi="Calibri Light" w:cs="Calibri Light"/>
          <w:color w:val="000000" w:themeColor="text1"/>
          <w:sz w:val="24"/>
          <w:szCs w:val="24"/>
        </w:rPr>
        <w:t>f.eks</w:t>
      </w:r>
      <w:proofErr w:type="spellEnd"/>
      <w:r w:rsidR="009D253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endelig diagnose og udskrivelsesd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="009D2539">
        <w:rPr>
          <w:rFonts w:ascii="Calibri Light" w:hAnsi="Calibri Light" w:cs="Calibri Light"/>
          <w:color w:val="000000" w:themeColor="text1"/>
          <w:sz w:val="24"/>
          <w:szCs w:val="24"/>
        </w:rPr>
        <w:t>stination)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samt opfølgningsdata som ovenfor beskrevet. Alle oplysninger anvendes til at kunne gennemføre, overvåge og kontrollere forsøget. </w:t>
      </w:r>
    </w:p>
    <w:p w14:paraId="527112E7" w14:textId="77777777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6EF03EE" w14:textId="368CD375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For os som sundhedspersoner og forskere er sikker behandling af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forskningsdata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af den største vigtighed. Derfor vil vi gerne forsikre dig om, at alle sundhedspersoner, der deltager i projektet, er underlagt streng tavshedspligt om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sygehistorie. Alle indsamlede oplysninger om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opbevares efter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gældende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retningslinjer. De forsøgsdata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vi indsamler omkring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forsøgsperson (inkl. relevante skanningsbilleder)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overgiver vi til fællesanalyse, som sker via University of Nottingham i England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der er forsøgssponsor (England betragtes datamæssigt som sikkert tredjeland). Dette sker på en måde, så kun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unikke deltagernummer forbinder studiedata med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 person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>. Nøglen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der forbinder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unikke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deltager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nummer med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patientens CRP-nummer,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vil blive opbevaret lokalt på forsøgscentret i op til 25 år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efter at forsøget er afsluttet, eller så længe dette kan være nødvendigt ifølge lokal lovgivning.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Overgivelsen til sponsor sker via indtastning på en adgangsbeskyttet hjemmeside eller ved fremsendelse med post på krypterede elektroniske medier.</w:t>
      </w:r>
    </w:p>
    <w:p w14:paraId="2A769D66" w14:textId="77777777" w:rsidR="001913BC" w:rsidRPr="00044FA9" w:rsidRDefault="001913BC" w:rsidP="001913BC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812B2E2" w14:textId="68C4DBF4" w:rsidR="001913BC" w:rsidRPr="001913BC" w:rsidRDefault="001913BC" w:rsidP="0059433A">
      <w:pPr>
        <w:spacing w:after="0" w:line="360" w:lineRule="auto"/>
        <w:rPr>
          <w:rFonts w:ascii="Calibri Light" w:hAnsi="Calibri Light" w:cs="Calibri Light"/>
          <w:color w:val="000000" w:themeColor="text1"/>
        </w:rPr>
      </w:pP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Herudover kan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patientens 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telefonnummer samt eventuelle telefonnumre til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pårørende</w:t>
      </w:r>
      <w:r w:rsidRPr="00044FA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blive overgivet til forsøgets studiecenter i København (Bispebjerg Hospital) til brug for 180 dages telefon-opfølgning.</w:t>
      </w:r>
    </w:p>
    <w:p w14:paraId="662CF420" w14:textId="77777777" w:rsidR="001913BC" w:rsidRDefault="001913BC" w:rsidP="0059433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10CF0E5D" w14:textId="35130C99" w:rsidR="009D2539" w:rsidRPr="00D47DE4" w:rsidRDefault="009D2539" w:rsidP="009D2539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De forsøgsdata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indhentes fra forsøgspersonen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anvendes sammen med data fra de resterende forsøgspersoner, som indgår i studiet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til besvarelse af det forskningsspørgsmål</w:t>
      </w:r>
      <w:r w:rsidR="0012484F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som ligger til grund for dette studie, samt til relaterede afledte videnskabelige projekter. Alle data anvendes udelukkende til videnskabelige formål. </w:t>
      </w:r>
    </w:p>
    <w:p w14:paraId="58CED014" w14:textId="77777777" w:rsidR="009D2539" w:rsidRPr="0059433A" w:rsidRDefault="009D2539" w:rsidP="0059433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F4D0B05" w14:textId="4F1EE56C" w:rsidR="000F7575" w:rsidRPr="0059433A" w:rsidRDefault="00D805DC" w:rsidP="0059433A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sz w:val="24"/>
          <w:szCs w:val="24"/>
        </w:rPr>
        <w:t>Lovpligtig kontrol af forsøget</w:t>
      </w:r>
    </w:p>
    <w:p w14:paraId="72771E15" w14:textId="7B24E6DC" w:rsidR="00914330" w:rsidRDefault="00D805DC" w:rsidP="00D212B8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sz w:val="24"/>
          <w:szCs w:val="24"/>
        </w:rPr>
        <w:t>Forsøget er und</w:t>
      </w:r>
      <w:r w:rsidR="004C6A6E" w:rsidRPr="0059433A">
        <w:rPr>
          <w:rFonts w:ascii="Calibri Light" w:hAnsi="Calibri Light" w:cs="Calibri Light"/>
          <w:sz w:val="24"/>
          <w:szCs w:val="24"/>
        </w:rPr>
        <w:t>er</w:t>
      </w:r>
      <w:r w:rsidRPr="0059433A">
        <w:rPr>
          <w:rFonts w:ascii="Calibri Light" w:hAnsi="Calibri Light" w:cs="Calibri Light"/>
          <w:sz w:val="24"/>
          <w:szCs w:val="24"/>
        </w:rPr>
        <w:t>kastet gængs lovpligtig kontrol</w:t>
      </w:r>
      <w:r w:rsidR="00FF7AC9">
        <w:rPr>
          <w:rFonts w:ascii="Calibri Light" w:hAnsi="Calibri Light" w:cs="Calibri Light"/>
          <w:sz w:val="24"/>
          <w:szCs w:val="24"/>
        </w:rPr>
        <w:t xml:space="preserve"> i form af ekstern monitorering.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 Herudover kan</w:t>
      </w:r>
      <w:r w:rsidR="000E4750" w:rsidRPr="0059433A">
        <w:rPr>
          <w:rFonts w:ascii="Calibri Light" w:hAnsi="Calibri Light" w:cs="Calibri Light"/>
          <w:sz w:val="24"/>
          <w:szCs w:val="24"/>
        </w:rPr>
        <w:t xml:space="preserve"> sponsor,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0E4750" w:rsidRPr="0059433A">
        <w:rPr>
          <w:rFonts w:ascii="Calibri Light" w:hAnsi="Calibri Light" w:cs="Calibri Light"/>
          <w:sz w:val="24"/>
          <w:szCs w:val="24"/>
        </w:rPr>
        <w:t>Lægemiddelstyrelsen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 såvel som </w:t>
      </w:r>
      <w:r w:rsidR="009048F6" w:rsidRPr="0059433A">
        <w:rPr>
          <w:rFonts w:ascii="Calibri Light" w:hAnsi="Calibri Light" w:cs="Calibri Light"/>
          <w:sz w:val="24"/>
          <w:szCs w:val="24"/>
        </w:rPr>
        <w:t>udenlan</w:t>
      </w:r>
      <w:r w:rsidR="001650C3">
        <w:rPr>
          <w:rFonts w:ascii="Calibri Light" w:hAnsi="Calibri Light" w:cs="Calibri Light"/>
          <w:sz w:val="24"/>
          <w:szCs w:val="24"/>
        </w:rPr>
        <w:t>d</w:t>
      </w:r>
      <w:r w:rsidR="009048F6" w:rsidRPr="0059433A">
        <w:rPr>
          <w:rFonts w:ascii="Calibri Light" w:hAnsi="Calibri Light" w:cs="Calibri Light"/>
          <w:sz w:val="24"/>
          <w:szCs w:val="24"/>
        </w:rPr>
        <w:t>ske sundhedsmyndigheder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 vælge at komme på kontrolbesøg</w:t>
      </w:r>
      <w:r w:rsidR="00717B99" w:rsidRPr="0059433A">
        <w:rPr>
          <w:rFonts w:ascii="Calibri Light" w:hAnsi="Calibri Light" w:cs="Calibri Light"/>
          <w:sz w:val="24"/>
          <w:szCs w:val="24"/>
        </w:rPr>
        <w:t xml:space="preserve"> (</w:t>
      </w:r>
      <w:r w:rsidR="000A335C" w:rsidRPr="0059433A">
        <w:rPr>
          <w:rFonts w:ascii="Calibri Light" w:hAnsi="Calibri Light" w:cs="Calibri Light"/>
          <w:sz w:val="24"/>
          <w:szCs w:val="24"/>
        </w:rPr>
        <w:t>såkaldt audit</w:t>
      </w:r>
      <w:r w:rsidR="00717B99" w:rsidRPr="0059433A">
        <w:rPr>
          <w:rFonts w:ascii="Calibri Light" w:hAnsi="Calibri Light" w:cs="Calibri Light"/>
          <w:sz w:val="24"/>
          <w:szCs w:val="24"/>
        </w:rPr>
        <w:t>)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. </w:t>
      </w:r>
      <w:r w:rsidRPr="0059433A">
        <w:rPr>
          <w:rFonts w:ascii="Calibri Light" w:hAnsi="Calibri Light" w:cs="Calibri Light"/>
          <w:sz w:val="24"/>
          <w:szCs w:val="24"/>
        </w:rPr>
        <w:t>Dette medfører</w:t>
      </w:r>
      <w:r w:rsidR="00717B99" w:rsidRPr="0059433A">
        <w:rPr>
          <w:rFonts w:ascii="Calibri Light" w:hAnsi="Calibri Light" w:cs="Calibri Light"/>
          <w:sz w:val="24"/>
          <w:szCs w:val="24"/>
        </w:rPr>
        <w:t>,</w:t>
      </w:r>
      <w:r w:rsidRPr="0059433A">
        <w:rPr>
          <w:rFonts w:ascii="Calibri Light" w:hAnsi="Calibri Light" w:cs="Calibri Light"/>
          <w:sz w:val="24"/>
          <w:szCs w:val="24"/>
        </w:rPr>
        <w:t xml:space="preserve"> at personalet fra disse instanser kommer på kontrolbesøg</w:t>
      </w:r>
      <w:r w:rsidR="00717B99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 xml:space="preserve">og får aktindsigt i </w:t>
      </w:r>
      <w:r w:rsidR="003F6849">
        <w:rPr>
          <w:rFonts w:ascii="Calibri Light" w:hAnsi="Calibri Light" w:cs="Calibri Light"/>
          <w:sz w:val="24"/>
          <w:szCs w:val="24"/>
        </w:rPr>
        <w:t>forsøgsdeltagerens</w:t>
      </w:r>
      <w:r w:rsidR="003F6849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="009C4ED9" w:rsidRPr="0059433A">
        <w:rPr>
          <w:rFonts w:ascii="Calibri Light" w:hAnsi="Calibri Light" w:cs="Calibri Light"/>
          <w:sz w:val="24"/>
          <w:szCs w:val="24"/>
        </w:rPr>
        <w:t>samlede patient</w:t>
      </w:r>
      <w:r w:rsidRPr="0059433A">
        <w:rPr>
          <w:rFonts w:ascii="Calibri Light" w:hAnsi="Calibri Light" w:cs="Calibri Light"/>
          <w:sz w:val="24"/>
          <w:szCs w:val="24"/>
        </w:rPr>
        <w:t>journal</w:t>
      </w:r>
      <w:r w:rsidR="000A335C" w:rsidRPr="0059433A">
        <w:rPr>
          <w:rFonts w:ascii="Calibri Light" w:hAnsi="Calibri Light" w:cs="Calibri Light"/>
          <w:sz w:val="24"/>
          <w:szCs w:val="24"/>
        </w:rPr>
        <w:t xml:space="preserve"> vedrørende dette sygdomsforløb</w:t>
      </w:r>
      <w:r w:rsidRPr="0059433A">
        <w:rPr>
          <w:rFonts w:ascii="Calibri Light" w:hAnsi="Calibri Light" w:cs="Calibri Light"/>
          <w:sz w:val="24"/>
          <w:szCs w:val="24"/>
        </w:rPr>
        <w:t>.</w:t>
      </w:r>
      <w:r w:rsidR="009048F6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>Disse medarbejdere har naturligvis</w:t>
      </w:r>
      <w:r w:rsidR="00717B99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59433A">
        <w:rPr>
          <w:rFonts w:ascii="Calibri Light" w:hAnsi="Calibri Light" w:cs="Calibri Light"/>
          <w:sz w:val="24"/>
          <w:szCs w:val="24"/>
        </w:rPr>
        <w:t>tavshedspligt.</w:t>
      </w:r>
    </w:p>
    <w:p w14:paraId="043E09DB" w14:textId="77777777" w:rsidR="00914330" w:rsidRDefault="00914330" w:rsidP="00D212B8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75E0FA6" w14:textId="5EC9F161" w:rsidR="00D212B8" w:rsidRPr="00201621" w:rsidRDefault="00D212B8" w:rsidP="00D212B8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201621">
        <w:rPr>
          <w:rFonts w:ascii="Calibri Light" w:hAnsi="Calibri Light" w:cs="Calibri Light"/>
          <w:b/>
          <w:bCs/>
          <w:sz w:val="24"/>
          <w:szCs w:val="24"/>
        </w:rPr>
        <w:t xml:space="preserve">Oplysninger om økonomiske forhold </w:t>
      </w:r>
    </w:p>
    <w:p w14:paraId="4E8B3709" w14:textId="140C9591" w:rsidR="00D212B8" w:rsidRPr="00F221E7" w:rsidRDefault="00D212B8" w:rsidP="00D212B8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 w:rsidRPr="00201621">
        <w:rPr>
          <w:rFonts w:ascii="Calibri Light" w:hAnsi="Calibri Light" w:cs="Calibri Light"/>
          <w:sz w:val="24"/>
          <w:szCs w:val="24"/>
        </w:rPr>
        <w:t xml:space="preserve">Forsøget er finansieret af en </w:t>
      </w:r>
      <w:r w:rsidRPr="00F221E7">
        <w:rPr>
          <w:rFonts w:ascii="Calibri Light" w:hAnsi="Calibri Light" w:cs="Calibri Light"/>
          <w:sz w:val="24"/>
          <w:szCs w:val="24"/>
        </w:rPr>
        <w:t>donation fra National Institute for Health Research Health Technology Assessment Program</w:t>
      </w:r>
      <w:r w:rsidR="00094FCE" w:rsidRPr="00F221E7">
        <w:rPr>
          <w:rFonts w:ascii="Calibri Light" w:hAnsi="Calibri Light" w:cs="Calibri Light"/>
          <w:sz w:val="24"/>
          <w:szCs w:val="24"/>
        </w:rPr>
        <w:t>m</w:t>
      </w:r>
      <w:r w:rsidRPr="00F221E7">
        <w:rPr>
          <w:rFonts w:ascii="Calibri Light" w:hAnsi="Calibri Light" w:cs="Calibri Light"/>
          <w:sz w:val="24"/>
          <w:szCs w:val="24"/>
        </w:rPr>
        <w:t xml:space="preserve">e (NIHR 129917) til University of Nottingham på </w:t>
      </w:r>
      <w:r w:rsidR="00F221E7" w:rsidRPr="0059433A">
        <w:rPr>
          <w:rFonts w:ascii="Calibri Light" w:hAnsi="Calibri Light" w:cs="Calibri Light"/>
          <w:sz w:val="24"/>
          <w:szCs w:val="24"/>
        </w:rPr>
        <w:t xml:space="preserve">samlet </w:t>
      </w:r>
      <w:r w:rsidR="00F221E7" w:rsidRPr="0059433A">
        <w:rPr>
          <w:rFonts w:ascii="Calibri Light" w:eastAsia="Times New Roman" w:hAnsi="Calibri Light" w:cs="Calibri Light"/>
          <w:color w:val="222222"/>
          <w:sz w:val="24"/>
          <w:szCs w:val="24"/>
          <w:shd w:val="clear" w:color="auto" w:fill="FFFFFF"/>
          <w:lang w:eastAsia="da-DK"/>
        </w:rPr>
        <w:t>£4.494.007 svarende til kr. 38.944.555</w:t>
      </w:r>
      <w:r w:rsidR="00F221E7" w:rsidRPr="0059433A">
        <w:rPr>
          <w:rFonts w:ascii="Calibri Light" w:eastAsia="Times New Roman" w:hAnsi="Calibri Light" w:cs="Calibri Light"/>
          <w:sz w:val="24"/>
          <w:szCs w:val="24"/>
          <w:lang w:eastAsia="da-DK"/>
        </w:rPr>
        <w:t>.</w:t>
      </w:r>
      <w:r w:rsidR="00F221E7" w:rsidRPr="0059433A">
        <w:rPr>
          <w:rFonts w:ascii="Calibri Light" w:hAnsi="Calibri Light" w:cs="Calibri Light"/>
          <w:sz w:val="24"/>
          <w:szCs w:val="24"/>
        </w:rPr>
        <w:t xml:space="preserve"> </w:t>
      </w:r>
      <w:r w:rsidRPr="00F221E7">
        <w:rPr>
          <w:rFonts w:ascii="Calibri Light" w:hAnsi="Calibri Light" w:cs="Calibri Light"/>
          <w:sz w:val="24"/>
          <w:szCs w:val="24"/>
        </w:rPr>
        <w:t>Efter inklusion af en forsøgsperson modtager behandlende afdeling kr. 13</w:t>
      </w:r>
      <w:r w:rsidR="00F15707">
        <w:rPr>
          <w:rFonts w:ascii="Calibri Light" w:hAnsi="Calibri Light" w:cs="Calibri Light"/>
          <w:sz w:val="24"/>
          <w:szCs w:val="24"/>
        </w:rPr>
        <w:t>0</w:t>
      </w:r>
      <w:r w:rsidRPr="00F221E7">
        <w:rPr>
          <w:rFonts w:ascii="Calibri Light" w:hAnsi="Calibri Light" w:cs="Calibri Light"/>
          <w:sz w:val="24"/>
          <w:szCs w:val="24"/>
        </w:rPr>
        <w:t xml:space="preserve">0 til dækning af udgifter i forbindelse med forsøget. Hertil skal lægges ca. kr. 450 for opfølgning efter 180 dage. Forsøgsansvarlig har ingen tilknytning til bidragsyderne. </w:t>
      </w:r>
    </w:p>
    <w:p w14:paraId="4DCB250B" w14:textId="77777777" w:rsidR="00D212B8" w:rsidRPr="0059433A" w:rsidRDefault="00D212B8" w:rsidP="00D212B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0558E97F" w14:textId="77777777" w:rsidR="00D212B8" w:rsidRPr="00201621" w:rsidRDefault="00D212B8" w:rsidP="00D212B8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201621">
        <w:rPr>
          <w:rFonts w:ascii="Calibri Light" w:hAnsi="Calibri Light" w:cs="Calibri Light"/>
          <w:b/>
          <w:bCs/>
          <w:sz w:val="24"/>
          <w:szCs w:val="24"/>
        </w:rPr>
        <w:t>Adgang til forsøgsresultater</w:t>
      </w:r>
    </w:p>
    <w:p w14:paraId="3F026017" w14:textId="0D493F62" w:rsidR="00D212B8" w:rsidRPr="00201621" w:rsidRDefault="00D212B8" w:rsidP="00D212B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01621">
        <w:rPr>
          <w:rFonts w:ascii="Calibri Light" w:hAnsi="Calibri Light" w:cs="Calibri Light"/>
          <w:sz w:val="24"/>
          <w:szCs w:val="24"/>
        </w:rPr>
        <w:t xml:space="preserve">Forsøgsresultaterne vil blive offentliggjort gennem medicinske tidsskrifter, hvor både positive og negative samt eventuelle inkonklusive resultater af forsøget vil blive bekendtgjort. Alle data forventes opgjort ved udgangen af 2030. </w:t>
      </w:r>
      <w:r>
        <w:rPr>
          <w:rFonts w:ascii="Calibri Light" w:hAnsi="Calibri Light" w:cs="Calibri Light"/>
          <w:sz w:val="24"/>
          <w:szCs w:val="24"/>
        </w:rPr>
        <w:t xml:space="preserve">Efter afslutning af forsøget vil et resume af resultaterne af </w:t>
      </w:r>
      <w:r>
        <w:rPr>
          <w:rFonts w:ascii="Calibri Light" w:hAnsi="Calibri Light" w:cs="Calibri Light"/>
          <w:sz w:val="24"/>
          <w:szCs w:val="24"/>
        </w:rPr>
        <w:lastRenderedPageBreak/>
        <w:t>forsøget samt et resume af forsøget</w:t>
      </w:r>
      <w:r w:rsidR="00A2070E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som er alment forståeligt</w:t>
      </w:r>
      <w:r w:rsidR="00A2070E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blive offentliggjort på EU's database for kliniske forsøg. </w:t>
      </w:r>
    </w:p>
    <w:p w14:paraId="5EC63212" w14:textId="77777777" w:rsidR="00AB6BCE" w:rsidRPr="0059433A" w:rsidRDefault="00AB6BCE" w:rsidP="0059433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747BB973" w14:textId="0116A5F0" w:rsidR="00D805DC" w:rsidRPr="0059433A" w:rsidRDefault="00D805DC" w:rsidP="0059433A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9433A">
        <w:rPr>
          <w:rFonts w:ascii="Calibri Light" w:hAnsi="Calibri Light" w:cs="Calibri Light"/>
          <w:b/>
          <w:bCs/>
          <w:sz w:val="24"/>
          <w:szCs w:val="24"/>
        </w:rPr>
        <w:t>Klageadgang</w:t>
      </w:r>
    </w:p>
    <w:p w14:paraId="0C3C4F0D" w14:textId="0E2C6EA4" w:rsidR="00102257" w:rsidRPr="0059433A" w:rsidRDefault="004101D7" w:rsidP="0059433A">
      <w:pPr>
        <w:widowControl w:val="0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Forsøgsdeltageren har</w:t>
      </w:r>
      <w:r w:rsidR="00102257" w:rsidRPr="0059433A">
        <w:rPr>
          <w:rFonts w:ascii="Calibri Light" w:hAnsi="Calibri Light" w:cs="Calibri Light"/>
          <w:sz w:val="24"/>
          <w:szCs w:val="24"/>
        </w:rPr>
        <w:t xml:space="preserve"> mulighed for at klage og få erstatning efter reglerne i lov om klage- og erstatningsadgang inden for sundhedsvæsenet.</w:t>
      </w:r>
      <w:r w:rsidR="009048F6" w:rsidRPr="0059433A">
        <w:rPr>
          <w:rFonts w:ascii="Calibri Light" w:hAnsi="Calibri Light" w:cs="Calibri Light"/>
          <w:sz w:val="24"/>
          <w:szCs w:val="24"/>
        </w:rPr>
        <w:t xml:space="preserve"> </w:t>
      </w:r>
    </w:p>
    <w:p w14:paraId="09BCA947" w14:textId="77777777" w:rsidR="009411A2" w:rsidRDefault="009411A2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3F584F6E" w14:textId="77777777" w:rsidR="00843B19" w:rsidRPr="00044FA9" w:rsidRDefault="00843B19" w:rsidP="00843B1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44FA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Kontakt og yderligere information </w:t>
      </w:r>
    </w:p>
    <w:p w14:paraId="39EC10BE" w14:textId="77777777" w:rsidR="00843B19" w:rsidRPr="00044FA9" w:rsidRDefault="00843B19" w:rsidP="00843B1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 w:themeColor="text1"/>
        </w:rPr>
      </w:pPr>
      <w:r w:rsidRPr="00044FA9">
        <w:rPr>
          <w:rFonts w:ascii="Calibri Light" w:hAnsi="Calibri Light" w:cs="Calibri Light"/>
          <w:color w:val="000000" w:themeColor="text1"/>
        </w:rPr>
        <w:t xml:space="preserve">Hvis du har spørgsmål vedrørende forsøget, venligst kontakt: </w:t>
      </w:r>
    </w:p>
    <w:p w14:paraId="304B2470" w14:textId="77777777" w:rsidR="00843B19" w:rsidRPr="00044FA9" w:rsidRDefault="00843B19" w:rsidP="00843B1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 w:themeColor="text1"/>
        </w:rPr>
      </w:pPr>
    </w:p>
    <w:p w14:paraId="4DC1A73E" w14:textId="77777777" w:rsidR="00843B19" w:rsidRPr="00044FA9" w:rsidRDefault="00843B19" w:rsidP="00843B1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 w:themeColor="text1"/>
        </w:rPr>
      </w:pPr>
      <w:r w:rsidRPr="00044FA9">
        <w:rPr>
          <w:rFonts w:ascii="Calibri Light" w:hAnsi="Calibri Light" w:cs="Calibri Light"/>
          <w:color w:val="000000" w:themeColor="text1"/>
        </w:rPr>
        <w:t xml:space="preserve">Navn: &lt;&lt; tilføjes af forsøgscentret &gt;&gt; </w:t>
      </w:r>
    </w:p>
    <w:p w14:paraId="1939C51A" w14:textId="77777777" w:rsidR="00843B19" w:rsidRPr="00044FA9" w:rsidRDefault="00843B19" w:rsidP="00843B1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 w:themeColor="text1"/>
        </w:rPr>
      </w:pPr>
      <w:r w:rsidRPr="00044FA9">
        <w:rPr>
          <w:rFonts w:ascii="Calibri Light" w:hAnsi="Calibri Light" w:cs="Calibri Light"/>
          <w:color w:val="000000" w:themeColor="text1"/>
        </w:rPr>
        <w:t xml:space="preserve">Telefon: &lt;&lt; tilføjes af forsøgscentret &gt;&gt; </w:t>
      </w:r>
    </w:p>
    <w:p w14:paraId="584B262C" w14:textId="77777777" w:rsidR="00843B19" w:rsidRPr="00044FA9" w:rsidRDefault="00843B19" w:rsidP="00843B19">
      <w:pPr>
        <w:widowControl w:val="0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44FA9">
        <w:rPr>
          <w:rFonts w:ascii="Calibri Light" w:hAnsi="Calibri Light" w:cs="Calibri Light"/>
          <w:color w:val="000000" w:themeColor="text1"/>
        </w:rPr>
        <w:t>E-mail: &lt;&lt; tilføjes af forsøgscentret &gt;&gt;</w:t>
      </w:r>
    </w:p>
    <w:p w14:paraId="414964DB" w14:textId="77777777" w:rsidR="00F63C29" w:rsidRDefault="00F63C29" w:rsidP="00843B19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12C8E3E3" w14:textId="77777777" w:rsidR="009D2539" w:rsidRPr="00D47DE4" w:rsidRDefault="009D2539" w:rsidP="009D2539">
      <w:pPr>
        <w:widowControl w:val="0"/>
        <w:spacing w:after="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D47DE4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Forsøgsansvarlige læge </w:t>
      </w:r>
      <w:r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hovedinvestigator</w:t>
      </w:r>
      <w:proofErr w:type="spellEnd"/>
      <w:r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) </w:t>
      </w:r>
      <w:r w:rsidRPr="00D47DE4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på dit forsøgscenter</w:t>
      </w:r>
    </w:p>
    <w:p w14:paraId="3FDB42A6" w14:textId="77777777" w:rsidR="009D2539" w:rsidRPr="00044FA9" w:rsidRDefault="009D2539" w:rsidP="009D253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 w:themeColor="text1"/>
        </w:rPr>
      </w:pPr>
      <w:r w:rsidRPr="00044FA9">
        <w:rPr>
          <w:rFonts w:ascii="Calibri Light" w:hAnsi="Calibri Light" w:cs="Calibri Light"/>
          <w:color w:val="000000" w:themeColor="text1"/>
        </w:rPr>
        <w:t xml:space="preserve">Navn: &lt;&lt; tilføjes af forsøgscentret &gt;&gt; </w:t>
      </w:r>
    </w:p>
    <w:p w14:paraId="4EA4FEB4" w14:textId="77777777" w:rsidR="009D2539" w:rsidRPr="0059433A" w:rsidRDefault="009D2539" w:rsidP="00843B19">
      <w:pPr>
        <w:widowControl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sectPr w:rsidR="009D2539" w:rsidRPr="0059433A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9085" w14:textId="77777777" w:rsidR="00C57485" w:rsidRDefault="00C57485" w:rsidP="00555C0C">
      <w:pPr>
        <w:spacing w:after="0"/>
      </w:pPr>
      <w:r>
        <w:separator/>
      </w:r>
    </w:p>
  </w:endnote>
  <w:endnote w:type="continuationSeparator" w:id="0">
    <w:p w14:paraId="5A4F7068" w14:textId="77777777" w:rsidR="00C57485" w:rsidRDefault="00C57485" w:rsidP="00555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39792798"/>
      <w:docPartObj>
        <w:docPartGallery w:val="Page Numbers (Bottom of Page)"/>
        <w:docPartUnique/>
      </w:docPartObj>
    </w:sdtPr>
    <w:sdtContent>
      <w:p w14:paraId="2BCAA749" w14:textId="0F0CCB2C" w:rsidR="0059433A" w:rsidRDefault="0059433A" w:rsidP="00187D6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7820F62" w14:textId="77777777" w:rsidR="00516E22" w:rsidRDefault="00516E22" w:rsidP="0059433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624116606"/>
      <w:docPartObj>
        <w:docPartGallery w:val="Page Numbers (Bottom of Page)"/>
        <w:docPartUnique/>
      </w:docPartObj>
    </w:sdtPr>
    <w:sdtContent>
      <w:p w14:paraId="5D39E87E" w14:textId="0E573357" w:rsidR="0059433A" w:rsidRDefault="0059433A" w:rsidP="00187D6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659D9FF" w14:textId="77777777" w:rsidR="00516E22" w:rsidRDefault="00516E22" w:rsidP="00516E22">
    <w:pPr>
      <w:pBdr>
        <w:bottom w:val="single" w:sz="6" w:space="1" w:color="auto"/>
      </w:pBdr>
      <w:autoSpaceDE w:val="0"/>
      <w:autoSpaceDN w:val="0"/>
      <w:adjustRightInd w:val="0"/>
      <w:spacing w:after="0"/>
      <w:ind w:right="360"/>
      <w:rPr>
        <w:rFonts w:ascii="Calibri Light" w:hAnsi="Calibri Light" w:cs="Calibri Light"/>
        <w:sz w:val="20"/>
        <w:szCs w:val="20"/>
      </w:rPr>
    </w:pPr>
  </w:p>
  <w:p w14:paraId="300CD152" w14:textId="490FC024" w:rsidR="00516E22" w:rsidRPr="00CC5EA9" w:rsidRDefault="00516E22" w:rsidP="00516E22">
    <w:pPr>
      <w:autoSpaceDE w:val="0"/>
      <w:autoSpaceDN w:val="0"/>
      <w:adjustRightInd w:val="0"/>
      <w:spacing w:after="0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Forsøgsværgeinformation</w:t>
    </w:r>
    <w:r w:rsidRPr="00CC5EA9">
      <w:rPr>
        <w:rFonts w:ascii="Calibri Light" w:hAnsi="Calibri Light" w:cs="Calibri Light"/>
        <w:sz w:val="20"/>
        <w:szCs w:val="20"/>
      </w:rPr>
      <w:t xml:space="preserve"> – TICH-3</w:t>
    </w:r>
    <w:r w:rsidR="009056F8">
      <w:rPr>
        <w:rFonts w:ascii="Calibri Light" w:hAnsi="Calibri Light" w:cs="Calibri Light"/>
        <w:sz w:val="20"/>
        <w:szCs w:val="20"/>
      </w:rPr>
      <w:t>, version 1.</w:t>
    </w:r>
    <w:r w:rsidR="0012484F">
      <w:rPr>
        <w:rFonts w:ascii="Calibri Light" w:hAnsi="Calibri Light" w:cs="Calibri Light"/>
        <w:sz w:val="20"/>
        <w:szCs w:val="20"/>
      </w:rPr>
      <w:t>3</w:t>
    </w:r>
    <w:r w:rsidR="009056F8">
      <w:rPr>
        <w:rFonts w:ascii="Calibri Light" w:hAnsi="Calibri Light" w:cs="Calibri Light"/>
        <w:sz w:val="20"/>
        <w:szCs w:val="20"/>
      </w:rPr>
      <w:t xml:space="preserve"> (</w:t>
    </w:r>
    <w:r w:rsidR="0012484F">
      <w:rPr>
        <w:rFonts w:ascii="Calibri Light" w:hAnsi="Calibri Light" w:cs="Calibri Light"/>
        <w:sz w:val="20"/>
        <w:szCs w:val="20"/>
      </w:rPr>
      <w:t>6</w:t>
    </w:r>
    <w:r w:rsidR="009056F8">
      <w:rPr>
        <w:rFonts w:ascii="Calibri Light" w:hAnsi="Calibri Light" w:cs="Calibri Light"/>
        <w:sz w:val="20"/>
        <w:szCs w:val="20"/>
      </w:rPr>
      <w:t>.4.2023)</w:t>
    </w:r>
    <w:r w:rsidRPr="00CC5EA9" w:rsidDel="00365073">
      <w:rPr>
        <w:rFonts w:ascii="Calibri Light" w:hAnsi="Calibri Light" w:cs="Calibri Light"/>
        <w:sz w:val="20"/>
        <w:szCs w:val="20"/>
      </w:rPr>
      <w:t xml:space="preserve"> </w:t>
    </w:r>
  </w:p>
  <w:p w14:paraId="724E31B8" w14:textId="57CDED0C" w:rsidR="00555C0C" w:rsidRPr="0059433A" w:rsidRDefault="00555C0C" w:rsidP="00365073">
    <w:pPr>
      <w:pStyle w:val="Sidefod"/>
      <w:rPr>
        <w:rFonts w:ascii="Calibri Light" w:hAnsi="Calibri Light" w:cs="Calibri Light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EF35" w14:textId="77777777" w:rsidR="00C57485" w:rsidRDefault="00C57485" w:rsidP="00555C0C">
      <w:pPr>
        <w:spacing w:after="0"/>
      </w:pPr>
      <w:r>
        <w:separator/>
      </w:r>
    </w:p>
  </w:footnote>
  <w:footnote w:type="continuationSeparator" w:id="0">
    <w:p w14:paraId="62F2288E" w14:textId="77777777" w:rsidR="00C57485" w:rsidRDefault="00C57485" w:rsidP="00555C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EA"/>
    <w:rsid w:val="0000244D"/>
    <w:rsid w:val="00010562"/>
    <w:rsid w:val="00012AE1"/>
    <w:rsid w:val="00026F50"/>
    <w:rsid w:val="00037735"/>
    <w:rsid w:val="00045DBC"/>
    <w:rsid w:val="00046BD7"/>
    <w:rsid w:val="00051FD7"/>
    <w:rsid w:val="00052A9D"/>
    <w:rsid w:val="0006124C"/>
    <w:rsid w:val="000618E7"/>
    <w:rsid w:val="00070FEC"/>
    <w:rsid w:val="000862E8"/>
    <w:rsid w:val="0009027B"/>
    <w:rsid w:val="00094FCE"/>
    <w:rsid w:val="000A335C"/>
    <w:rsid w:val="000E33E0"/>
    <w:rsid w:val="000E4750"/>
    <w:rsid w:val="000E77D8"/>
    <w:rsid w:val="000F6C93"/>
    <w:rsid w:val="000F7575"/>
    <w:rsid w:val="00102257"/>
    <w:rsid w:val="00104158"/>
    <w:rsid w:val="0012484F"/>
    <w:rsid w:val="00152698"/>
    <w:rsid w:val="001555C5"/>
    <w:rsid w:val="0016162A"/>
    <w:rsid w:val="001647E9"/>
    <w:rsid w:val="001650C3"/>
    <w:rsid w:val="00181964"/>
    <w:rsid w:val="00187927"/>
    <w:rsid w:val="001913BC"/>
    <w:rsid w:val="001A0692"/>
    <w:rsid w:val="001A4D09"/>
    <w:rsid w:val="001B3458"/>
    <w:rsid w:val="001B48C7"/>
    <w:rsid w:val="001C4F60"/>
    <w:rsid w:val="001D02F6"/>
    <w:rsid w:val="001D128A"/>
    <w:rsid w:val="001F488F"/>
    <w:rsid w:val="001F492D"/>
    <w:rsid w:val="001F4D56"/>
    <w:rsid w:val="002111AD"/>
    <w:rsid w:val="00215485"/>
    <w:rsid w:val="002334DE"/>
    <w:rsid w:val="00246964"/>
    <w:rsid w:val="00267A16"/>
    <w:rsid w:val="002A3322"/>
    <w:rsid w:val="002A59B4"/>
    <w:rsid w:val="002C2BFA"/>
    <w:rsid w:val="002C3B48"/>
    <w:rsid w:val="002E0220"/>
    <w:rsid w:val="002E2FFC"/>
    <w:rsid w:val="002F0F11"/>
    <w:rsid w:val="002F20CB"/>
    <w:rsid w:val="0030003B"/>
    <w:rsid w:val="003252D6"/>
    <w:rsid w:val="00325AED"/>
    <w:rsid w:val="00340ADF"/>
    <w:rsid w:val="00344487"/>
    <w:rsid w:val="00356130"/>
    <w:rsid w:val="00363568"/>
    <w:rsid w:val="00365073"/>
    <w:rsid w:val="00367DA7"/>
    <w:rsid w:val="003771D0"/>
    <w:rsid w:val="00383371"/>
    <w:rsid w:val="003A1D18"/>
    <w:rsid w:val="003C185C"/>
    <w:rsid w:val="003D5BEA"/>
    <w:rsid w:val="003E4472"/>
    <w:rsid w:val="003E4B31"/>
    <w:rsid w:val="003F291C"/>
    <w:rsid w:val="003F6849"/>
    <w:rsid w:val="004062B2"/>
    <w:rsid w:val="004101D7"/>
    <w:rsid w:val="00423128"/>
    <w:rsid w:val="0042396F"/>
    <w:rsid w:val="00436C7A"/>
    <w:rsid w:val="00477F74"/>
    <w:rsid w:val="00483ACF"/>
    <w:rsid w:val="004856F7"/>
    <w:rsid w:val="00485DB2"/>
    <w:rsid w:val="00490630"/>
    <w:rsid w:val="00490D14"/>
    <w:rsid w:val="00492B7E"/>
    <w:rsid w:val="00497CCC"/>
    <w:rsid w:val="004A1079"/>
    <w:rsid w:val="004A11AA"/>
    <w:rsid w:val="004B24E4"/>
    <w:rsid w:val="004C29B2"/>
    <w:rsid w:val="004C6A6E"/>
    <w:rsid w:val="004F604A"/>
    <w:rsid w:val="00506B9F"/>
    <w:rsid w:val="005079EC"/>
    <w:rsid w:val="00516E22"/>
    <w:rsid w:val="005258C5"/>
    <w:rsid w:val="00534100"/>
    <w:rsid w:val="00540BB4"/>
    <w:rsid w:val="00550990"/>
    <w:rsid w:val="00554A61"/>
    <w:rsid w:val="00555C0C"/>
    <w:rsid w:val="00590EA3"/>
    <w:rsid w:val="0059433A"/>
    <w:rsid w:val="005A44D1"/>
    <w:rsid w:val="005B5510"/>
    <w:rsid w:val="005D33D5"/>
    <w:rsid w:val="005D5B0E"/>
    <w:rsid w:val="005F5EF0"/>
    <w:rsid w:val="00617C09"/>
    <w:rsid w:val="0064315B"/>
    <w:rsid w:val="00654CB3"/>
    <w:rsid w:val="0066209E"/>
    <w:rsid w:val="0069159B"/>
    <w:rsid w:val="00693362"/>
    <w:rsid w:val="0069655C"/>
    <w:rsid w:val="006C6E3D"/>
    <w:rsid w:val="006D2C19"/>
    <w:rsid w:val="006D4E40"/>
    <w:rsid w:val="006F04FA"/>
    <w:rsid w:val="00704A59"/>
    <w:rsid w:val="007063C9"/>
    <w:rsid w:val="00717B99"/>
    <w:rsid w:val="00723228"/>
    <w:rsid w:val="007359CF"/>
    <w:rsid w:val="007530C1"/>
    <w:rsid w:val="0075641E"/>
    <w:rsid w:val="00757501"/>
    <w:rsid w:val="00770F2F"/>
    <w:rsid w:val="00781143"/>
    <w:rsid w:val="007B06B2"/>
    <w:rsid w:val="007C1410"/>
    <w:rsid w:val="007C5869"/>
    <w:rsid w:val="007E6255"/>
    <w:rsid w:val="00806199"/>
    <w:rsid w:val="00815B56"/>
    <w:rsid w:val="00834B97"/>
    <w:rsid w:val="00843B19"/>
    <w:rsid w:val="00862F7C"/>
    <w:rsid w:val="00872789"/>
    <w:rsid w:val="00873F74"/>
    <w:rsid w:val="0088500D"/>
    <w:rsid w:val="008A0F24"/>
    <w:rsid w:val="008A58C3"/>
    <w:rsid w:val="008A6637"/>
    <w:rsid w:val="008B0655"/>
    <w:rsid w:val="008C3538"/>
    <w:rsid w:val="008D2707"/>
    <w:rsid w:val="008D56BD"/>
    <w:rsid w:val="008E1D7C"/>
    <w:rsid w:val="009048F6"/>
    <w:rsid w:val="009056F8"/>
    <w:rsid w:val="00911222"/>
    <w:rsid w:val="00914330"/>
    <w:rsid w:val="00916D9B"/>
    <w:rsid w:val="009348B1"/>
    <w:rsid w:val="009411A2"/>
    <w:rsid w:val="009623FA"/>
    <w:rsid w:val="00972AD2"/>
    <w:rsid w:val="009760AD"/>
    <w:rsid w:val="00977C5C"/>
    <w:rsid w:val="00980BF0"/>
    <w:rsid w:val="00986EC9"/>
    <w:rsid w:val="00991F91"/>
    <w:rsid w:val="009B0856"/>
    <w:rsid w:val="009B40CB"/>
    <w:rsid w:val="009B599B"/>
    <w:rsid w:val="009C4ED9"/>
    <w:rsid w:val="009D05AB"/>
    <w:rsid w:val="009D2539"/>
    <w:rsid w:val="009D3850"/>
    <w:rsid w:val="009E7FEA"/>
    <w:rsid w:val="00A0277A"/>
    <w:rsid w:val="00A03994"/>
    <w:rsid w:val="00A1689A"/>
    <w:rsid w:val="00A2070E"/>
    <w:rsid w:val="00A42C98"/>
    <w:rsid w:val="00A80568"/>
    <w:rsid w:val="00A86B64"/>
    <w:rsid w:val="00A95E4A"/>
    <w:rsid w:val="00A9745D"/>
    <w:rsid w:val="00AA0333"/>
    <w:rsid w:val="00AA4811"/>
    <w:rsid w:val="00AB1979"/>
    <w:rsid w:val="00AB1A8E"/>
    <w:rsid w:val="00AB6BCE"/>
    <w:rsid w:val="00AB7C35"/>
    <w:rsid w:val="00AC0848"/>
    <w:rsid w:val="00AD3821"/>
    <w:rsid w:val="00AE48AE"/>
    <w:rsid w:val="00AF1FDA"/>
    <w:rsid w:val="00B04E32"/>
    <w:rsid w:val="00B12030"/>
    <w:rsid w:val="00B15A47"/>
    <w:rsid w:val="00B205E4"/>
    <w:rsid w:val="00B21091"/>
    <w:rsid w:val="00B5622A"/>
    <w:rsid w:val="00B73B21"/>
    <w:rsid w:val="00BA5BA6"/>
    <w:rsid w:val="00BA7253"/>
    <w:rsid w:val="00BD5AEF"/>
    <w:rsid w:val="00BE36D0"/>
    <w:rsid w:val="00BE4982"/>
    <w:rsid w:val="00BE792A"/>
    <w:rsid w:val="00BF7727"/>
    <w:rsid w:val="00C05107"/>
    <w:rsid w:val="00C15C79"/>
    <w:rsid w:val="00C22F97"/>
    <w:rsid w:val="00C26FFF"/>
    <w:rsid w:val="00C423FB"/>
    <w:rsid w:val="00C45E53"/>
    <w:rsid w:val="00C56AB6"/>
    <w:rsid w:val="00C57485"/>
    <w:rsid w:val="00C6685F"/>
    <w:rsid w:val="00C75865"/>
    <w:rsid w:val="00C86D58"/>
    <w:rsid w:val="00CB13FC"/>
    <w:rsid w:val="00CB3C22"/>
    <w:rsid w:val="00CD6613"/>
    <w:rsid w:val="00CE2BCF"/>
    <w:rsid w:val="00CE2F9D"/>
    <w:rsid w:val="00CE6876"/>
    <w:rsid w:val="00CE7AE4"/>
    <w:rsid w:val="00CF0A47"/>
    <w:rsid w:val="00D10C0C"/>
    <w:rsid w:val="00D143FA"/>
    <w:rsid w:val="00D212B8"/>
    <w:rsid w:val="00D227F9"/>
    <w:rsid w:val="00D23306"/>
    <w:rsid w:val="00D37ABB"/>
    <w:rsid w:val="00D4395C"/>
    <w:rsid w:val="00D45CE3"/>
    <w:rsid w:val="00D5229E"/>
    <w:rsid w:val="00D5345C"/>
    <w:rsid w:val="00D608A7"/>
    <w:rsid w:val="00D801DF"/>
    <w:rsid w:val="00D805DC"/>
    <w:rsid w:val="00D81C72"/>
    <w:rsid w:val="00DA088F"/>
    <w:rsid w:val="00DC637C"/>
    <w:rsid w:val="00DD73B5"/>
    <w:rsid w:val="00DD7C29"/>
    <w:rsid w:val="00DE338E"/>
    <w:rsid w:val="00DF44F9"/>
    <w:rsid w:val="00DF4A99"/>
    <w:rsid w:val="00DF7176"/>
    <w:rsid w:val="00E00DC8"/>
    <w:rsid w:val="00E14C3B"/>
    <w:rsid w:val="00E340E3"/>
    <w:rsid w:val="00E434BB"/>
    <w:rsid w:val="00E46ACF"/>
    <w:rsid w:val="00E534B0"/>
    <w:rsid w:val="00E7695F"/>
    <w:rsid w:val="00E76CA6"/>
    <w:rsid w:val="00E81D1A"/>
    <w:rsid w:val="00E82744"/>
    <w:rsid w:val="00EA38F3"/>
    <w:rsid w:val="00EA62D6"/>
    <w:rsid w:val="00EB01DA"/>
    <w:rsid w:val="00EB370B"/>
    <w:rsid w:val="00EB5410"/>
    <w:rsid w:val="00ED0E67"/>
    <w:rsid w:val="00ED2345"/>
    <w:rsid w:val="00ED5EC3"/>
    <w:rsid w:val="00ED6C44"/>
    <w:rsid w:val="00F00A4F"/>
    <w:rsid w:val="00F0653A"/>
    <w:rsid w:val="00F108D5"/>
    <w:rsid w:val="00F1336F"/>
    <w:rsid w:val="00F15707"/>
    <w:rsid w:val="00F221E7"/>
    <w:rsid w:val="00F3667E"/>
    <w:rsid w:val="00F42A00"/>
    <w:rsid w:val="00F63C29"/>
    <w:rsid w:val="00F75675"/>
    <w:rsid w:val="00F826F8"/>
    <w:rsid w:val="00F87AA7"/>
    <w:rsid w:val="00FB2FB6"/>
    <w:rsid w:val="00FC73EF"/>
    <w:rsid w:val="00FF310F"/>
    <w:rsid w:val="00FF324D"/>
    <w:rsid w:val="00FF5C26"/>
    <w:rsid w:val="00FF6065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E1786"/>
  <w15:docId w15:val="{8B7B389B-B793-B240-845F-08D45E2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1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91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1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1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065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0653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65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65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65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53A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653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55C0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55C0C"/>
  </w:style>
  <w:style w:type="paragraph" w:styleId="Sidefod">
    <w:name w:val="footer"/>
    <w:basedOn w:val="Normal"/>
    <w:link w:val="SidefodTegn"/>
    <w:uiPriority w:val="99"/>
    <w:unhideWhenUsed/>
    <w:rsid w:val="00555C0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55C0C"/>
  </w:style>
  <w:style w:type="paragraph" w:styleId="Korrektur">
    <w:name w:val="Revision"/>
    <w:hidden/>
    <w:uiPriority w:val="99"/>
    <w:semiHidden/>
    <w:rsid w:val="00012AE1"/>
    <w:pPr>
      <w:spacing w:after="0"/>
    </w:pPr>
  </w:style>
  <w:style w:type="paragraph" w:customStyle="1" w:styleId="Default">
    <w:name w:val="Default"/>
    <w:rsid w:val="000E33E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EA62D6"/>
    <w:pPr>
      <w:spacing w:after="0"/>
    </w:pPr>
  </w:style>
  <w:style w:type="character" w:styleId="Sidetal">
    <w:name w:val="page number"/>
    <w:basedOn w:val="Standardskrifttypeiafsnit"/>
    <w:uiPriority w:val="99"/>
    <w:semiHidden/>
    <w:unhideWhenUsed/>
    <w:rsid w:val="0059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E224-9AB2-8F49-B556-3573276D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1892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Aavang Ovesen</dc:creator>
  <cp:keywords/>
  <dc:description/>
  <cp:lastModifiedBy>Christian Ovesen</cp:lastModifiedBy>
  <cp:revision>9</cp:revision>
  <cp:lastPrinted>2016-08-03T13:33:00Z</cp:lastPrinted>
  <dcterms:created xsi:type="dcterms:W3CDTF">2023-04-04T13:58:00Z</dcterms:created>
  <dcterms:modified xsi:type="dcterms:W3CDTF">2023-04-10T13:38:00Z</dcterms:modified>
</cp:coreProperties>
</file>