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80C6" w14:textId="11A39900" w:rsidR="009A61E9" w:rsidRDefault="009A61E9" w:rsidP="002838A3">
      <w:pPr>
        <w:pStyle w:val="Title"/>
      </w:pPr>
      <w:r>
        <w:t xml:space="preserve">Non-CTIMP </w:t>
      </w:r>
      <w:r w:rsidRPr="009978B3">
        <w:t>Study Protocol</w:t>
      </w:r>
    </w:p>
    <w:p w14:paraId="61C92DA1" w14:textId="77777777" w:rsidR="009A61E9" w:rsidRPr="00A074C5" w:rsidRDefault="009A61E9" w:rsidP="002838A3">
      <w:pPr>
        <w:pStyle w:val="BodyText"/>
      </w:pPr>
    </w:p>
    <w:p w14:paraId="7DE8636F" w14:textId="77777777" w:rsidR="009A61E9" w:rsidRDefault="009A61E9" w:rsidP="002838A3">
      <w:pPr>
        <w:spacing w:before="120" w:after="120"/>
        <w:jc w:val="center"/>
        <w:rPr>
          <w:rFonts w:cs="Arial"/>
          <w:b/>
        </w:rPr>
      </w:pPr>
      <w:r w:rsidRPr="00A074C5">
        <w:rPr>
          <w:rFonts w:cs="Arial"/>
          <w:b/>
        </w:rPr>
        <w:t>Rates, Risks and Routes to Reduce Vascular Dementia (R4VaD)</w:t>
      </w:r>
    </w:p>
    <w:p w14:paraId="573B9362" w14:textId="77777777" w:rsidR="009A61E9" w:rsidRPr="00F11D01" w:rsidRDefault="009A61E9" w:rsidP="004B5CCC">
      <w:pPr>
        <w:tabs>
          <w:tab w:val="left" w:pos="4954"/>
        </w:tabs>
        <w:spacing w:before="120" w:after="120"/>
        <w:rPr>
          <w:rFonts w:cs="Arial"/>
          <w:b/>
          <w:sz w:val="20"/>
        </w:rPr>
      </w:pPr>
      <w:r>
        <w:rPr>
          <w:rFonts w:cs="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5207"/>
      </w:tblGrid>
      <w:tr w:rsidR="009A61E9" w:rsidRPr="003D5FCD" w14:paraId="50466CAB" w14:textId="77777777">
        <w:tc>
          <w:tcPr>
            <w:tcW w:w="3168" w:type="dxa"/>
          </w:tcPr>
          <w:p w14:paraId="2391EC66" w14:textId="77777777" w:rsidR="009A61E9" w:rsidRDefault="009A61E9" w:rsidP="002838A3">
            <w:pPr>
              <w:spacing w:before="120" w:after="120"/>
              <w:rPr>
                <w:rFonts w:cs="Arial"/>
                <w:sz w:val="20"/>
                <w:szCs w:val="20"/>
              </w:rPr>
            </w:pPr>
            <w:r>
              <w:rPr>
                <w:rFonts w:cs="Arial"/>
                <w:sz w:val="20"/>
                <w:szCs w:val="20"/>
              </w:rPr>
              <w:t>Co-s</w:t>
            </w:r>
            <w:r w:rsidRPr="003D5FCD">
              <w:rPr>
                <w:rFonts w:cs="Arial"/>
                <w:sz w:val="20"/>
                <w:szCs w:val="20"/>
              </w:rPr>
              <w:t>ponsor</w:t>
            </w:r>
            <w:r>
              <w:rPr>
                <w:rFonts w:cs="Arial"/>
                <w:sz w:val="20"/>
                <w:szCs w:val="20"/>
              </w:rPr>
              <w:t>s</w:t>
            </w:r>
          </w:p>
          <w:p w14:paraId="3026B7B5" w14:textId="77777777" w:rsidR="009A61E9" w:rsidRPr="00A074C5" w:rsidRDefault="009A61E9" w:rsidP="002838A3">
            <w:pPr>
              <w:rPr>
                <w:rFonts w:cs="Arial"/>
                <w:sz w:val="20"/>
                <w:szCs w:val="20"/>
              </w:rPr>
            </w:pPr>
          </w:p>
          <w:p w14:paraId="58626C80" w14:textId="77777777" w:rsidR="009A61E9" w:rsidRDefault="009A61E9" w:rsidP="002838A3">
            <w:pPr>
              <w:rPr>
                <w:rFonts w:cs="Arial"/>
                <w:sz w:val="20"/>
                <w:szCs w:val="20"/>
              </w:rPr>
            </w:pPr>
          </w:p>
          <w:p w14:paraId="52E94ADB" w14:textId="77777777" w:rsidR="009A61E9" w:rsidRPr="00A074C5" w:rsidRDefault="009A61E9" w:rsidP="002838A3">
            <w:pPr>
              <w:jc w:val="center"/>
              <w:rPr>
                <w:rFonts w:cs="Arial"/>
                <w:sz w:val="20"/>
                <w:szCs w:val="20"/>
              </w:rPr>
            </w:pPr>
          </w:p>
        </w:tc>
        <w:tc>
          <w:tcPr>
            <w:tcW w:w="5360" w:type="dxa"/>
          </w:tcPr>
          <w:p w14:paraId="5AE9A406" w14:textId="77777777" w:rsidR="009A61E9" w:rsidRPr="003D5FCD" w:rsidRDefault="009A61E9" w:rsidP="002838A3">
            <w:pPr>
              <w:spacing w:before="120" w:after="120"/>
              <w:rPr>
                <w:rFonts w:cs="Arial"/>
                <w:i/>
                <w:vanish/>
                <w:color w:val="7030A0"/>
                <w:sz w:val="20"/>
                <w:szCs w:val="20"/>
              </w:rPr>
            </w:pPr>
            <w:r>
              <w:rPr>
                <w:rFonts w:cs="Arial"/>
                <w:sz w:val="20"/>
                <w:szCs w:val="20"/>
              </w:rPr>
              <w:t>University of Edinburgh &amp; NHS Lothian</w:t>
            </w:r>
            <w:r>
              <w:rPr>
                <w:rFonts w:cs="Arial"/>
                <w:sz w:val="20"/>
                <w:szCs w:val="20"/>
              </w:rPr>
              <w:br/>
              <w:t>ACCORD</w:t>
            </w:r>
            <w:r>
              <w:rPr>
                <w:rFonts w:cs="Arial"/>
                <w:sz w:val="20"/>
                <w:szCs w:val="20"/>
              </w:rPr>
              <w:br/>
              <w:t>The Queen’s Medical Research Institute</w:t>
            </w:r>
            <w:r>
              <w:rPr>
                <w:rFonts w:cs="Arial"/>
                <w:sz w:val="20"/>
                <w:szCs w:val="20"/>
              </w:rPr>
              <w:br/>
              <w:t>47 Little France Crescent</w:t>
            </w:r>
            <w:r>
              <w:rPr>
                <w:rFonts w:cs="Arial"/>
                <w:sz w:val="20"/>
                <w:szCs w:val="20"/>
              </w:rPr>
              <w:br/>
              <w:t>Edinburgh</w:t>
            </w:r>
            <w:r>
              <w:rPr>
                <w:rFonts w:cs="Arial"/>
                <w:sz w:val="20"/>
                <w:szCs w:val="20"/>
              </w:rPr>
              <w:br/>
              <w:t>EH16 4TJ</w:t>
            </w:r>
          </w:p>
        </w:tc>
      </w:tr>
      <w:tr w:rsidR="009A61E9" w:rsidRPr="003D5FCD" w14:paraId="1262DA69" w14:textId="77777777">
        <w:tc>
          <w:tcPr>
            <w:tcW w:w="3168" w:type="dxa"/>
          </w:tcPr>
          <w:p w14:paraId="38C3CAF1" w14:textId="77777777" w:rsidR="009A61E9" w:rsidRPr="003D5FCD" w:rsidRDefault="009A61E9" w:rsidP="002838A3">
            <w:pPr>
              <w:rPr>
                <w:rFonts w:cs="Arial"/>
                <w:sz w:val="20"/>
                <w:szCs w:val="20"/>
              </w:rPr>
            </w:pPr>
            <w:r w:rsidRPr="003D5FCD">
              <w:rPr>
                <w:rFonts w:cs="Arial"/>
                <w:sz w:val="20"/>
                <w:szCs w:val="20"/>
              </w:rPr>
              <w:t>Funder</w:t>
            </w:r>
            <w:r>
              <w:rPr>
                <w:rFonts w:cs="Arial"/>
                <w:sz w:val="20"/>
                <w:szCs w:val="20"/>
              </w:rPr>
              <w:t>s</w:t>
            </w:r>
          </w:p>
        </w:tc>
        <w:tc>
          <w:tcPr>
            <w:tcW w:w="5360" w:type="dxa"/>
          </w:tcPr>
          <w:p w14:paraId="4A4D4BD4" w14:textId="77777777" w:rsidR="009A61E9" w:rsidRPr="009373F0" w:rsidRDefault="009A61E9" w:rsidP="002838A3">
            <w:pPr>
              <w:rPr>
                <w:bCs/>
                <w:sz w:val="20"/>
                <w:szCs w:val="20"/>
              </w:rPr>
            </w:pPr>
            <w:r>
              <w:rPr>
                <w:bCs/>
                <w:sz w:val="20"/>
                <w:szCs w:val="20"/>
              </w:rPr>
              <w:t>Stroke Association, Alzheimer’s Society, British Heart Foundation</w:t>
            </w:r>
          </w:p>
        </w:tc>
      </w:tr>
      <w:tr w:rsidR="009A61E9" w:rsidRPr="003D5FCD" w14:paraId="77393F9F" w14:textId="77777777">
        <w:tc>
          <w:tcPr>
            <w:tcW w:w="3168" w:type="dxa"/>
          </w:tcPr>
          <w:p w14:paraId="7561B22D" w14:textId="77777777" w:rsidR="009A61E9" w:rsidRPr="003D5FCD" w:rsidRDefault="009A61E9" w:rsidP="002838A3">
            <w:pPr>
              <w:rPr>
                <w:rFonts w:cs="Arial"/>
                <w:sz w:val="20"/>
                <w:szCs w:val="20"/>
              </w:rPr>
            </w:pPr>
            <w:r>
              <w:rPr>
                <w:rFonts w:cs="Arial"/>
                <w:sz w:val="20"/>
                <w:szCs w:val="20"/>
              </w:rPr>
              <w:t>Funding Reference Number</w:t>
            </w:r>
          </w:p>
        </w:tc>
        <w:tc>
          <w:tcPr>
            <w:tcW w:w="5360" w:type="dxa"/>
          </w:tcPr>
          <w:p w14:paraId="3FFD65DA" w14:textId="41387AA7" w:rsidR="009A61E9" w:rsidRPr="007B7462" w:rsidRDefault="009A61E9" w:rsidP="002838A3">
            <w:pPr>
              <w:rPr>
                <w:rFonts w:cs="Arial"/>
                <w:sz w:val="20"/>
                <w:szCs w:val="20"/>
              </w:rPr>
            </w:pPr>
            <w:bookmarkStart w:id="0" w:name="_GoBack"/>
            <w:bookmarkEnd w:id="0"/>
          </w:p>
        </w:tc>
      </w:tr>
      <w:tr w:rsidR="009A61E9" w:rsidRPr="003D5FCD" w14:paraId="781B2B78" w14:textId="77777777">
        <w:tc>
          <w:tcPr>
            <w:tcW w:w="3168" w:type="dxa"/>
          </w:tcPr>
          <w:p w14:paraId="6A4AB863" w14:textId="77777777" w:rsidR="009A61E9" w:rsidRPr="003D5FCD" w:rsidRDefault="009A61E9" w:rsidP="002838A3">
            <w:pPr>
              <w:rPr>
                <w:rFonts w:cs="Arial"/>
                <w:sz w:val="20"/>
                <w:szCs w:val="20"/>
              </w:rPr>
            </w:pPr>
            <w:r w:rsidRPr="003D5FCD">
              <w:rPr>
                <w:rFonts w:cs="Arial"/>
                <w:sz w:val="20"/>
                <w:szCs w:val="20"/>
              </w:rPr>
              <w:t>Chief Investigator</w:t>
            </w:r>
          </w:p>
        </w:tc>
        <w:tc>
          <w:tcPr>
            <w:tcW w:w="5360" w:type="dxa"/>
          </w:tcPr>
          <w:p w14:paraId="4F909118" w14:textId="77777777" w:rsidR="009A61E9" w:rsidRPr="003D5FCD" w:rsidRDefault="009A61E9" w:rsidP="002838A3">
            <w:pPr>
              <w:rPr>
                <w:rFonts w:cs="Arial"/>
                <w:sz w:val="20"/>
                <w:szCs w:val="20"/>
              </w:rPr>
            </w:pPr>
            <w:bookmarkStart w:id="1" w:name="Text8"/>
            <w:r>
              <w:rPr>
                <w:rFonts w:cs="Arial"/>
                <w:sz w:val="20"/>
                <w:szCs w:val="20"/>
              </w:rPr>
              <w:t xml:space="preserve">Professor </w:t>
            </w:r>
            <w:bookmarkEnd w:id="1"/>
            <w:r>
              <w:rPr>
                <w:rFonts w:cs="Arial"/>
                <w:sz w:val="20"/>
                <w:szCs w:val="20"/>
              </w:rPr>
              <w:t xml:space="preserve">Joanna M Wardlaw </w:t>
            </w:r>
          </w:p>
        </w:tc>
      </w:tr>
      <w:tr w:rsidR="009A61E9" w:rsidRPr="003D5FCD" w14:paraId="22A24181" w14:textId="77777777">
        <w:tc>
          <w:tcPr>
            <w:tcW w:w="3168" w:type="dxa"/>
          </w:tcPr>
          <w:p w14:paraId="455F8E0F" w14:textId="77777777" w:rsidR="009A61E9" w:rsidRPr="003D5FCD" w:rsidRDefault="009A61E9" w:rsidP="002838A3">
            <w:pPr>
              <w:rPr>
                <w:rFonts w:cs="Arial"/>
                <w:sz w:val="20"/>
                <w:szCs w:val="20"/>
              </w:rPr>
            </w:pPr>
            <w:r w:rsidRPr="003D5FCD">
              <w:rPr>
                <w:rFonts w:cs="Arial"/>
                <w:sz w:val="20"/>
                <w:szCs w:val="20"/>
              </w:rPr>
              <w:t xml:space="preserve">REC </w:t>
            </w:r>
            <w:r>
              <w:rPr>
                <w:rFonts w:cs="Arial"/>
                <w:sz w:val="20"/>
                <w:szCs w:val="20"/>
              </w:rPr>
              <w:t>N</w:t>
            </w:r>
            <w:r w:rsidRPr="003D5FCD">
              <w:rPr>
                <w:rFonts w:cs="Arial"/>
                <w:sz w:val="20"/>
                <w:szCs w:val="20"/>
              </w:rPr>
              <w:t>umber</w:t>
            </w:r>
          </w:p>
        </w:tc>
        <w:tc>
          <w:tcPr>
            <w:tcW w:w="5360" w:type="dxa"/>
          </w:tcPr>
          <w:p w14:paraId="7DD9ABD7" w14:textId="1214FB0E" w:rsidR="009A61E9" w:rsidRPr="003D5FCD" w:rsidRDefault="00A44F2D" w:rsidP="002838A3">
            <w:pPr>
              <w:rPr>
                <w:rFonts w:cs="Arial"/>
                <w:sz w:val="20"/>
                <w:szCs w:val="20"/>
              </w:rPr>
            </w:pPr>
            <w:r>
              <w:rPr>
                <w:rFonts w:cs="Arial"/>
                <w:sz w:val="20"/>
                <w:szCs w:val="20"/>
              </w:rPr>
              <w:t>18/NE/0150</w:t>
            </w:r>
            <w:r w:rsidR="00BC5C67">
              <w:rPr>
                <w:rFonts w:cs="Arial"/>
                <w:sz w:val="20"/>
                <w:szCs w:val="20"/>
              </w:rPr>
              <w:t>, 18/SS/0055</w:t>
            </w:r>
            <w:r>
              <w:rPr>
                <w:rFonts w:cs="Arial"/>
                <w:sz w:val="20"/>
                <w:szCs w:val="20"/>
              </w:rPr>
              <w:t xml:space="preserve"> </w:t>
            </w:r>
            <w:r w:rsidR="009A61E9" w:rsidRPr="003D5FCD">
              <w:rPr>
                <w:rFonts w:cs="Arial"/>
                <w:i/>
                <w:vanish/>
                <w:color w:val="7030A0"/>
                <w:sz w:val="20"/>
                <w:szCs w:val="20"/>
              </w:rPr>
              <w:t xml:space="preserve">insert </w:t>
            </w:r>
            <w:r w:rsidR="009A61E9">
              <w:rPr>
                <w:rFonts w:cs="Arial"/>
                <w:i/>
                <w:vanish/>
                <w:color w:val="7030A0"/>
                <w:sz w:val="20"/>
                <w:szCs w:val="20"/>
              </w:rPr>
              <w:t>REC number before finalisation</w:t>
            </w:r>
          </w:p>
        </w:tc>
      </w:tr>
      <w:tr w:rsidR="009A61E9" w:rsidRPr="003D5FCD" w14:paraId="41EC7D23" w14:textId="77777777">
        <w:tc>
          <w:tcPr>
            <w:tcW w:w="3168" w:type="dxa"/>
          </w:tcPr>
          <w:p w14:paraId="45B7C901" w14:textId="77777777" w:rsidR="009A61E9" w:rsidRPr="003D5FCD" w:rsidRDefault="009A61E9" w:rsidP="002838A3">
            <w:pPr>
              <w:rPr>
                <w:rFonts w:cs="Arial"/>
                <w:sz w:val="20"/>
                <w:szCs w:val="20"/>
              </w:rPr>
            </w:pPr>
            <w:r>
              <w:rPr>
                <w:rFonts w:cs="Arial"/>
                <w:sz w:val="20"/>
                <w:szCs w:val="20"/>
              </w:rPr>
              <w:t>ISRCTN Number</w:t>
            </w:r>
          </w:p>
        </w:tc>
        <w:tc>
          <w:tcPr>
            <w:tcW w:w="5360" w:type="dxa"/>
          </w:tcPr>
          <w:p w14:paraId="36A70EB8" w14:textId="77777777" w:rsidR="009A61E9" w:rsidRPr="003D5FCD" w:rsidRDefault="009A61E9" w:rsidP="002838A3">
            <w:pPr>
              <w:rPr>
                <w:rFonts w:cs="Arial"/>
                <w:sz w:val="20"/>
                <w:szCs w:val="20"/>
              </w:rPr>
            </w:pPr>
          </w:p>
        </w:tc>
      </w:tr>
      <w:tr w:rsidR="009A61E9" w:rsidRPr="003D5FCD" w14:paraId="5C125203" w14:textId="77777777">
        <w:tc>
          <w:tcPr>
            <w:tcW w:w="3168" w:type="dxa"/>
          </w:tcPr>
          <w:p w14:paraId="28898ED1" w14:textId="77777777" w:rsidR="009A61E9" w:rsidRPr="003D5FCD" w:rsidRDefault="009A61E9" w:rsidP="002838A3">
            <w:pPr>
              <w:rPr>
                <w:rFonts w:cs="Arial"/>
                <w:sz w:val="20"/>
                <w:szCs w:val="20"/>
              </w:rPr>
            </w:pPr>
            <w:r w:rsidRPr="003D5FCD">
              <w:rPr>
                <w:rFonts w:cs="Arial"/>
                <w:sz w:val="20"/>
                <w:szCs w:val="20"/>
              </w:rPr>
              <w:t xml:space="preserve">Version </w:t>
            </w:r>
            <w:r>
              <w:rPr>
                <w:rFonts w:cs="Arial"/>
                <w:sz w:val="20"/>
                <w:szCs w:val="20"/>
              </w:rPr>
              <w:t>N</w:t>
            </w:r>
            <w:r w:rsidRPr="003D5FCD">
              <w:rPr>
                <w:rFonts w:cs="Arial"/>
                <w:sz w:val="20"/>
                <w:szCs w:val="20"/>
              </w:rPr>
              <w:t xml:space="preserve">umber and </w:t>
            </w:r>
            <w:r>
              <w:rPr>
                <w:rFonts w:cs="Arial"/>
                <w:sz w:val="20"/>
                <w:szCs w:val="20"/>
              </w:rPr>
              <w:t>D</w:t>
            </w:r>
            <w:r w:rsidRPr="003D5FCD">
              <w:rPr>
                <w:rFonts w:cs="Arial"/>
                <w:sz w:val="20"/>
                <w:szCs w:val="20"/>
              </w:rPr>
              <w:t>ate</w:t>
            </w:r>
          </w:p>
        </w:tc>
        <w:tc>
          <w:tcPr>
            <w:tcW w:w="5360" w:type="dxa"/>
          </w:tcPr>
          <w:p w14:paraId="4038BF5E" w14:textId="13C39D85" w:rsidR="009A61E9" w:rsidRPr="003D5FCD" w:rsidRDefault="00B53A4A" w:rsidP="00347933">
            <w:pPr>
              <w:rPr>
                <w:rFonts w:cs="Arial"/>
                <w:sz w:val="20"/>
                <w:szCs w:val="20"/>
              </w:rPr>
            </w:pPr>
            <w:r>
              <w:rPr>
                <w:rFonts w:cs="Arial"/>
                <w:sz w:val="20"/>
                <w:szCs w:val="20"/>
              </w:rPr>
              <w:t>1.</w:t>
            </w:r>
            <w:r w:rsidR="00A44F2D">
              <w:rPr>
                <w:rFonts w:cs="Arial"/>
                <w:sz w:val="20"/>
                <w:szCs w:val="20"/>
              </w:rPr>
              <w:t>1</w:t>
            </w:r>
            <w:r w:rsidR="009A61E9">
              <w:rPr>
                <w:rFonts w:cs="Arial"/>
                <w:sz w:val="20"/>
                <w:szCs w:val="20"/>
              </w:rPr>
              <w:t xml:space="preserve">, </w:t>
            </w:r>
            <w:r w:rsidR="00A44F2D">
              <w:rPr>
                <w:rFonts w:cs="Arial"/>
                <w:sz w:val="20"/>
                <w:szCs w:val="20"/>
              </w:rPr>
              <w:t xml:space="preserve"> </w:t>
            </w:r>
            <w:r w:rsidR="00186C6D">
              <w:rPr>
                <w:rFonts w:cs="Arial"/>
                <w:sz w:val="20"/>
                <w:szCs w:val="20"/>
              </w:rPr>
              <w:t>27</w:t>
            </w:r>
            <w:r w:rsidR="00347933" w:rsidRPr="00E812C6">
              <w:rPr>
                <w:rFonts w:cs="Arial"/>
                <w:sz w:val="20"/>
                <w:szCs w:val="20"/>
                <w:vertAlign w:val="superscript"/>
              </w:rPr>
              <w:t>th</w:t>
            </w:r>
            <w:r w:rsidR="00347933">
              <w:rPr>
                <w:rFonts w:cs="Arial"/>
                <w:sz w:val="20"/>
                <w:szCs w:val="20"/>
              </w:rPr>
              <w:t xml:space="preserve"> June</w:t>
            </w:r>
            <w:r w:rsidR="00A44F2D">
              <w:rPr>
                <w:rFonts w:cs="Arial"/>
                <w:sz w:val="20"/>
                <w:szCs w:val="20"/>
              </w:rPr>
              <w:t xml:space="preserve"> </w:t>
            </w:r>
            <w:r w:rsidR="0054100C">
              <w:rPr>
                <w:rFonts w:cs="Arial"/>
                <w:sz w:val="20"/>
                <w:szCs w:val="20"/>
              </w:rPr>
              <w:t>2018</w:t>
            </w:r>
            <w:r w:rsidR="009A61E9">
              <w:rPr>
                <w:rFonts w:cs="Arial"/>
                <w:sz w:val="20"/>
                <w:szCs w:val="20"/>
              </w:rPr>
              <w:t xml:space="preserve"> </w:t>
            </w:r>
          </w:p>
        </w:tc>
      </w:tr>
    </w:tbl>
    <w:p w14:paraId="45E12743" w14:textId="77777777" w:rsidR="009A61E9" w:rsidRDefault="009A61E9" w:rsidP="002838A3">
      <w:pPr>
        <w:rPr>
          <w:rFonts w:cs="Arial"/>
          <w:i/>
          <w:vanish/>
          <w:color w:val="7030A0"/>
          <w:sz w:val="20"/>
          <w:szCs w:val="20"/>
        </w:rPr>
      </w:pPr>
    </w:p>
    <w:p w14:paraId="69AC1DF0" w14:textId="77777777" w:rsidR="009A61E9" w:rsidRDefault="009A61E9" w:rsidP="002838A3">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1"/>
        <w:gridCol w:w="4161"/>
      </w:tblGrid>
      <w:tr w:rsidR="009A61E9" w:rsidRPr="003D5FCD" w14:paraId="039D9FB0" w14:textId="77777777" w:rsidTr="000752FC">
        <w:tc>
          <w:tcPr>
            <w:tcW w:w="4141" w:type="dxa"/>
          </w:tcPr>
          <w:p w14:paraId="0B056FE9" w14:textId="77777777" w:rsidR="009A61E9" w:rsidRPr="00450464" w:rsidRDefault="009A61E9" w:rsidP="002838A3">
            <w:pPr>
              <w:rPr>
                <w:rFonts w:cs="Arial"/>
                <w:bCs/>
                <w:sz w:val="20"/>
                <w:szCs w:val="20"/>
              </w:rPr>
            </w:pPr>
            <w:r w:rsidRPr="00450464">
              <w:rPr>
                <w:rFonts w:cs="Arial"/>
                <w:bCs/>
                <w:sz w:val="20"/>
                <w:szCs w:val="20"/>
              </w:rPr>
              <w:t>Chief Investigator</w:t>
            </w:r>
          </w:p>
          <w:p w14:paraId="6AA2EA73" w14:textId="77777777" w:rsidR="009A61E9" w:rsidRDefault="009A61E9" w:rsidP="002838A3">
            <w:pPr>
              <w:rPr>
                <w:rFonts w:cs="Arial"/>
                <w:bCs/>
                <w:sz w:val="20"/>
                <w:szCs w:val="20"/>
              </w:rPr>
            </w:pPr>
          </w:p>
          <w:p w14:paraId="07092F73" w14:textId="3FA1C54F" w:rsidR="009A61E9" w:rsidRPr="00450464" w:rsidRDefault="000B5FA4" w:rsidP="002838A3">
            <w:pPr>
              <w:rPr>
                <w:rFonts w:cs="Arial"/>
                <w:bCs/>
                <w:sz w:val="20"/>
                <w:szCs w:val="20"/>
              </w:rPr>
            </w:pPr>
            <w:r>
              <w:rPr>
                <w:rFonts w:cs="Arial"/>
                <w:bCs/>
                <w:sz w:val="20"/>
                <w:szCs w:val="20"/>
              </w:rPr>
              <w:t>*</w:t>
            </w:r>
            <w:r w:rsidR="009A61E9" w:rsidRPr="00450464">
              <w:rPr>
                <w:rFonts w:cs="Arial"/>
                <w:bCs/>
                <w:sz w:val="20"/>
                <w:szCs w:val="20"/>
              </w:rPr>
              <w:t>Prof</w:t>
            </w:r>
            <w:r w:rsidR="009A61E9">
              <w:rPr>
                <w:rFonts w:cs="Arial"/>
                <w:bCs/>
                <w:sz w:val="20"/>
                <w:szCs w:val="20"/>
              </w:rPr>
              <w:t>essor</w:t>
            </w:r>
            <w:r w:rsidR="009A61E9" w:rsidRPr="00450464">
              <w:rPr>
                <w:rFonts w:cs="Arial"/>
                <w:bCs/>
                <w:sz w:val="20"/>
                <w:szCs w:val="20"/>
              </w:rPr>
              <w:t xml:space="preserve"> Joanna M Wardlaw </w:t>
            </w:r>
          </w:p>
          <w:p w14:paraId="066DF0F3" w14:textId="77777777" w:rsidR="009A61E9" w:rsidRPr="00450464" w:rsidRDefault="009A61E9" w:rsidP="002838A3">
            <w:pPr>
              <w:rPr>
                <w:rFonts w:cs="Arial"/>
                <w:bCs/>
                <w:sz w:val="20"/>
                <w:szCs w:val="20"/>
              </w:rPr>
            </w:pPr>
            <w:r w:rsidRPr="00450464">
              <w:rPr>
                <w:rFonts w:cs="Arial"/>
                <w:bCs/>
                <w:sz w:val="20"/>
                <w:szCs w:val="20"/>
              </w:rPr>
              <w:t>Centre for Clinical Brain Sciences</w:t>
            </w:r>
          </w:p>
          <w:p w14:paraId="42C14729" w14:textId="77777777" w:rsidR="009A61E9" w:rsidRPr="00450464" w:rsidRDefault="009A61E9" w:rsidP="002838A3">
            <w:pPr>
              <w:rPr>
                <w:rFonts w:cs="Arial"/>
                <w:bCs/>
                <w:sz w:val="20"/>
                <w:szCs w:val="20"/>
              </w:rPr>
            </w:pPr>
            <w:r w:rsidRPr="00450464">
              <w:rPr>
                <w:rFonts w:cs="Arial"/>
                <w:bCs/>
                <w:sz w:val="20"/>
                <w:szCs w:val="20"/>
              </w:rPr>
              <w:t>Chancellor</w:t>
            </w:r>
            <w:r w:rsidRPr="0016055A">
              <w:rPr>
                <w:rFonts w:cs="Arial"/>
                <w:bCs/>
                <w:sz w:val="20"/>
                <w:szCs w:val="20"/>
              </w:rPr>
              <w:t>’</w:t>
            </w:r>
            <w:r w:rsidRPr="00450464">
              <w:rPr>
                <w:rFonts w:cs="Arial"/>
                <w:bCs/>
                <w:sz w:val="20"/>
                <w:szCs w:val="20"/>
              </w:rPr>
              <w:t>s Building</w:t>
            </w:r>
          </w:p>
          <w:p w14:paraId="0BD3C22B" w14:textId="77777777" w:rsidR="009A61E9" w:rsidRPr="00450464" w:rsidRDefault="009A61E9" w:rsidP="002838A3">
            <w:pPr>
              <w:rPr>
                <w:rFonts w:cs="Arial"/>
                <w:bCs/>
                <w:sz w:val="20"/>
                <w:szCs w:val="20"/>
              </w:rPr>
            </w:pPr>
            <w:r w:rsidRPr="00450464">
              <w:rPr>
                <w:rFonts w:cs="Arial"/>
                <w:bCs/>
                <w:sz w:val="20"/>
                <w:szCs w:val="20"/>
              </w:rPr>
              <w:t>Little France Crescent</w:t>
            </w:r>
          </w:p>
          <w:p w14:paraId="55CCB008" w14:textId="77777777" w:rsidR="009A61E9" w:rsidRDefault="009A61E9" w:rsidP="002838A3">
            <w:pPr>
              <w:rPr>
                <w:rFonts w:cs="Arial"/>
                <w:bCs/>
                <w:sz w:val="20"/>
                <w:szCs w:val="20"/>
              </w:rPr>
            </w:pPr>
            <w:r w:rsidRPr="00450464">
              <w:rPr>
                <w:rFonts w:cs="Arial"/>
                <w:bCs/>
                <w:sz w:val="20"/>
                <w:szCs w:val="20"/>
              </w:rPr>
              <w:t>Edinburgh, EH16 4SB</w:t>
            </w:r>
          </w:p>
          <w:p w14:paraId="2889F687" w14:textId="77777777" w:rsidR="009A61E9" w:rsidRPr="00450464" w:rsidRDefault="009A61E9" w:rsidP="002838A3">
            <w:pPr>
              <w:rPr>
                <w:rFonts w:cs="Arial"/>
                <w:bCs/>
                <w:sz w:val="20"/>
                <w:szCs w:val="20"/>
              </w:rPr>
            </w:pPr>
          </w:p>
          <w:p w14:paraId="4FC367CB" w14:textId="77777777" w:rsidR="009A61E9" w:rsidRPr="00450464" w:rsidRDefault="009A61E9" w:rsidP="002838A3">
            <w:pPr>
              <w:rPr>
                <w:rFonts w:cs="Arial"/>
                <w:bCs/>
                <w:sz w:val="20"/>
                <w:szCs w:val="20"/>
              </w:rPr>
            </w:pPr>
            <w:r w:rsidRPr="00450464">
              <w:rPr>
                <w:rFonts w:cs="Arial"/>
                <w:bCs/>
                <w:sz w:val="20"/>
                <w:szCs w:val="20"/>
              </w:rPr>
              <w:t xml:space="preserve">Tel: </w:t>
            </w:r>
            <w:r>
              <w:rPr>
                <w:rFonts w:cs="Arial"/>
                <w:bCs/>
                <w:sz w:val="20"/>
                <w:szCs w:val="20"/>
              </w:rPr>
              <w:t>0131 465 9599</w:t>
            </w:r>
          </w:p>
          <w:p w14:paraId="1671ACEB" w14:textId="77777777" w:rsidR="009A61E9" w:rsidRPr="00450464" w:rsidRDefault="009A61E9" w:rsidP="002838A3">
            <w:pPr>
              <w:rPr>
                <w:rFonts w:cs="Arial"/>
                <w:bCs/>
                <w:sz w:val="20"/>
                <w:szCs w:val="20"/>
              </w:rPr>
            </w:pPr>
            <w:r w:rsidRPr="00450464">
              <w:rPr>
                <w:rFonts w:cs="Arial"/>
                <w:bCs/>
                <w:sz w:val="20"/>
                <w:szCs w:val="20"/>
              </w:rPr>
              <w:t>Fax: none</w:t>
            </w:r>
          </w:p>
          <w:p w14:paraId="22036281" w14:textId="77777777" w:rsidR="009A61E9" w:rsidRPr="00450464" w:rsidRDefault="009A61E9" w:rsidP="002838A3">
            <w:pPr>
              <w:rPr>
                <w:rFonts w:cs="Arial"/>
                <w:bCs/>
                <w:sz w:val="20"/>
                <w:szCs w:val="20"/>
              </w:rPr>
            </w:pPr>
            <w:r w:rsidRPr="00450464">
              <w:rPr>
                <w:rFonts w:cs="Arial"/>
                <w:bCs/>
                <w:sz w:val="20"/>
                <w:szCs w:val="20"/>
              </w:rPr>
              <w:t>Email: joanna.wardlaw@ed.ac.u</w:t>
            </w:r>
            <w:r>
              <w:rPr>
                <w:rFonts w:cs="Arial"/>
                <w:bCs/>
                <w:sz w:val="20"/>
                <w:szCs w:val="20"/>
              </w:rPr>
              <w:t>k</w:t>
            </w:r>
          </w:p>
        </w:tc>
        <w:tc>
          <w:tcPr>
            <w:tcW w:w="4161" w:type="dxa"/>
          </w:tcPr>
          <w:p w14:paraId="76E6AC00" w14:textId="77777777" w:rsidR="009A61E9" w:rsidRDefault="009A61E9" w:rsidP="002838A3">
            <w:pPr>
              <w:rPr>
                <w:rFonts w:cs="Arial"/>
                <w:bCs/>
                <w:sz w:val="20"/>
                <w:szCs w:val="20"/>
              </w:rPr>
            </w:pPr>
            <w:r w:rsidRPr="00450464">
              <w:rPr>
                <w:rFonts w:cs="Arial"/>
                <w:bCs/>
                <w:sz w:val="20"/>
                <w:szCs w:val="20"/>
              </w:rPr>
              <w:t>Co-sponsor Representative</w:t>
            </w:r>
          </w:p>
          <w:p w14:paraId="0A618499" w14:textId="77777777" w:rsidR="009A61E9" w:rsidRDefault="009A61E9" w:rsidP="002838A3">
            <w:pPr>
              <w:rPr>
                <w:rFonts w:cs="Arial"/>
                <w:bCs/>
                <w:sz w:val="20"/>
                <w:szCs w:val="20"/>
              </w:rPr>
            </w:pPr>
          </w:p>
          <w:p w14:paraId="5A289A27" w14:textId="77777777" w:rsidR="009A61E9" w:rsidRPr="004C51D6" w:rsidRDefault="009A61E9" w:rsidP="00117D42">
            <w:pPr>
              <w:rPr>
                <w:rFonts w:cs="Arial"/>
                <w:sz w:val="20"/>
                <w:szCs w:val="20"/>
              </w:rPr>
            </w:pPr>
            <w:r w:rsidRPr="004C51D6">
              <w:rPr>
                <w:rFonts w:cs="Arial"/>
                <w:sz w:val="20"/>
                <w:szCs w:val="20"/>
              </w:rPr>
              <w:t>Mrs Jo-Anne Robertson</w:t>
            </w:r>
          </w:p>
          <w:p w14:paraId="62AEA953" w14:textId="77777777" w:rsidR="009A61E9" w:rsidRPr="004C51D6" w:rsidRDefault="009A61E9" w:rsidP="00117D42">
            <w:pPr>
              <w:rPr>
                <w:rFonts w:cs="Arial"/>
                <w:sz w:val="20"/>
                <w:szCs w:val="20"/>
              </w:rPr>
            </w:pPr>
            <w:r w:rsidRPr="004C51D6">
              <w:rPr>
                <w:rFonts w:cs="Arial"/>
                <w:sz w:val="20"/>
                <w:szCs w:val="20"/>
              </w:rPr>
              <w:t>ACCORD</w:t>
            </w:r>
          </w:p>
          <w:p w14:paraId="61A2C937" w14:textId="77777777" w:rsidR="009A61E9" w:rsidRDefault="009A61E9" w:rsidP="002838A3">
            <w:pPr>
              <w:rPr>
                <w:rFonts w:cs="Arial"/>
                <w:bCs/>
                <w:sz w:val="20"/>
                <w:szCs w:val="20"/>
              </w:rPr>
            </w:pPr>
            <w:r w:rsidRPr="00450464">
              <w:rPr>
                <w:rFonts w:cs="Arial"/>
                <w:bCs/>
                <w:sz w:val="20"/>
                <w:szCs w:val="20"/>
              </w:rPr>
              <w:t>University of Edinburgh &amp; NHS Lothian</w:t>
            </w:r>
          </w:p>
          <w:p w14:paraId="3D0E2AAF" w14:textId="77777777" w:rsidR="009A61E9" w:rsidRDefault="009A61E9" w:rsidP="002838A3">
            <w:pPr>
              <w:rPr>
                <w:rFonts w:cs="Arial"/>
                <w:bCs/>
                <w:sz w:val="20"/>
                <w:szCs w:val="20"/>
              </w:rPr>
            </w:pPr>
            <w:r w:rsidRPr="00450464">
              <w:rPr>
                <w:rFonts w:cs="Arial"/>
                <w:bCs/>
                <w:sz w:val="20"/>
                <w:szCs w:val="20"/>
              </w:rPr>
              <w:t>The Queen</w:t>
            </w:r>
            <w:r w:rsidRPr="0016055A">
              <w:rPr>
                <w:rFonts w:cs="Arial"/>
                <w:bCs/>
                <w:sz w:val="20"/>
                <w:szCs w:val="20"/>
              </w:rPr>
              <w:t>’</w:t>
            </w:r>
            <w:r w:rsidRPr="00450464">
              <w:rPr>
                <w:rFonts w:cs="Arial"/>
                <w:bCs/>
                <w:sz w:val="20"/>
                <w:szCs w:val="20"/>
              </w:rPr>
              <w:t>s Medical Research Institute</w:t>
            </w:r>
          </w:p>
          <w:p w14:paraId="63883E09" w14:textId="77777777" w:rsidR="009A61E9" w:rsidRDefault="009A61E9" w:rsidP="002838A3">
            <w:pPr>
              <w:rPr>
                <w:rFonts w:cs="Arial"/>
                <w:bCs/>
                <w:sz w:val="20"/>
                <w:szCs w:val="20"/>
              </w:rPr>
            </w:pPr>
            <w:r>
              <w:rPr>
                <w:rFonts w:cs="Arial"/>
                <w:bCs/>
                <w:sz w:val="20"/>
                <w:szCs w:val="20"/>
              </w:rPr>
              <w:t>4</w:t>
            </w:r>
            <w:r w:rsidRPr="00450464">
              <w:rPr>
                <w:rFonts w:cs="Arial"/>
                <w:bCs/>
                <w:sz w:val="20"/>
                <w:szCs w:val="20"/>
              </w:rPr>
              <w:t>7 Little France Crescent</w:t>
            </w:r>
          </w:p>
          <w:p w14:paraId="7CC0BD87" w14:textId="77777777" w:rsidR="009A61E9" w:rsidRDefault="009A61E9" w:rsidP="002838A3">
            <w:pPr>
              <w:rPr>
                <w:rFonts w:cs="Arial"/>
                <w:bCs/>
                <w:sz w:val="20"/>
                <w:szCs w:val="20"/>
              </w:rPr>
            </w:pPr>
            <w:r w:rsidRPr="00450464">
              <w:rPr>
                <w:rFonts w:cs="Arial"/>
                <w:bCs/>
                <w:sz w:val="20"/>
                <w:szCs w:val="20"/>
              </w:rPr>
              <w:t>Edinburgh</w:t>
            </w:r>
          </w:p>
          <w:p w14:paraId="0933D138" w14:textId="77777777" w:rsidR="009A61E9" w:rsidRDefault="009A61E9" w:rsidP="002838A3">
            <w:pPr>
              <w:rPr>
                <w:rFonts w:cs="Arial"/>
                <w:bCs/>
                <w:sz w:val="20"/>
                <w:szCs w:val="20"/>
              </w:rPr>
            </w:pPr>
            <w:r w:rsidRPr="00450464">
              <w:rPr>
                <w:rFonts w:cs="Arial"/>
                <w:bCs/>
                <w:sz w:val="20"/>
                <w:szCs w:val="20"/>
              </w:rPr>
              <w:t>EH16 4TJ</w:t>
            </w:r>
          </w:p>
          <w:p w14:paraId="23EDF77C" w14:textId="77777777" w:rsidR="009A61E9" w:rsidRDefault="009A61E9" w:rsidP="002838A3">
            <w:pPr>
              <w:rPr>
                <w:rFonts w:cs="Arial"/>
                <w:bCs/>
                <w:sz w:val="20"/>
                <w:szCs w:val="20"/>
              </w:rPr>
            </w:pPr>
          </w:p>
          <w:p w14:paraId="7B3C14FA" w14:textId="77777777" w:rsidR="009A61E9" w:rsidRDefault="009A61E9" w:rsidP="002838A3">
            <w:pPr>
              <w:rPr>
                <w:rFonts w:cs="Arial"/>
                <w:bCs/>
                <w:sz w:val="20"/>
                <w:szCs w:val="20"/>
              </w:rPr>
            </w:pPr>
            <w:r>
              <w:rPr>
                <w:rFonts w:cs="Arial"/>
                <w:bCs/>
                <w:sz w:val="20"/>
                <w:szCs w:val="20"/>
              </w:rPr>
              <w:t>Tel: 01312423326</w:t>
            </w:r>
          </w:p>
          <w:p w14:paraId="4AFDBF38" w14:textId="77777777" w:rsidR="009A61E9" w:rsidRPr="00450464" w:rsidRDefault="009A61E9" w:rsidP="002838A3">
            <w:pPr>
              <w:rPr>
                <w:rFonts w:cs="Arial"/>
                <w:bCs/>
                <w:sz w:val="20"/>
                <w:szCs w:val="20"/>
              </w:rPr>
            </w:pPr>
            <w:r>
              <w:rPr>
                <w:rFonts w:cs="Arial"/>
                <w:bCs/>
                <w:sz w:val="20"/>
                <w:szCs w:val="20"/>
              </w:rPr>
              <w:t xml:space="preserve">Email: </w:t>
            </w:r>
            <w:r w:rsidRPr="00174C6F">
              <w:rPr>
                <w:rFonts w:cs="Arial"/>
                <w:bCs/>
                <w:sz w:val="20"/>
                <w:szCs w:val="20"/>
              </w:rPr>
              <w:t>resgov@accord.scot</w:t>
            </w:r>
          </w:p>
        </w:tc>
      </w:tr>
      <w:tr w:rsidR="009A61E9" w:rsidRPr="00DF32B9" w14:paraId="2A94AA61" w14:textId="77777777" w:rsidTr="000752FC">
        <w:tc>
          <w:tcPr>
            <w:tcW w:w="4141" w:type="dxa"/>
          </w:tcPr>
          <w:p w14:paraId="5103DC55" w14:textId="77777777" w:rsidR="009A61E9" w:rsidRPr="00DF32B9" w:rsidRDefault="009A61E9" w:rsidP="002838A3">
            <w:pPr>
              <w:rPr>
                <w:rFonts w:cs="Arial"/>
                <w:bCs/>
                <w:sz w:val="20"/>
                <w:szCs w:val="20"/>
              </w:rPr>
            </w:pPr>
            <w:r w:rsidRPr="00DF32B9">
              <w:rPr>
                <w:rFonts w:cs="Arial"/>
                <w:bCs/>
                <w:sz w:val="20"/>
                <w:szCs w:val="20"/>
              </w:rPr>
              <w:t xml:space="preserve">Principal Investigator </w:t>
            </w:r>
          </w:p>
          <w:p w14:paraId="1C2887F7" w14:textId="77777777" w:rsidR="009A61E9" w:rsidRPr="00DF32B9" w:rsidRDefault="009A61E9" w:rsidP="002838A3">
            <w:pPr>
              <w:rPr>
                <w:rFonts w:cs="Arial"/>
                <w:bCs/>
                <w:sz w:val="20"/>
                <w:szCs w:val="20"/>
              </w:rPr>
            </w:pPr>
          </w:p>
          <w:p w14:paraId="59F4D576" w14:textId="3C1B3481" w:rsidR="009A61E9" w:rsidRPr="00DF32B9" w:rsidRDefault="000B5FA4" w:rsidP="002838A3">
            <w:pPr>
              <w:rPr>
                <w:rFonts w:cs="Arial"/>
                <w:bCs/>
                <w:sz w:val="20"/>
                <w:szCs w:val="20"/>
              </w:rPr>
            </w:pPr>
            <w:r>
              <w:rPr>
                <w:rFonts w:cs="Arial"/>
                <w:bCs/>
                <w:sz w:val="20"/>
                <w:szCs w:val="20"/>
              </w:rPr>
              <w:t>*</w:t>
            </w:r>
            <w:r w:rsidR="009A61E9" w:rsidRPr="00DF32B9">
              <w:rPr>
                <w:rFonts w:cs="Arial"/>
                <w:bCs/>
                <w:sz w:val="20"/>
                <w:szCs w:val="20"/>
              </w:rPr>
              <w:t>Dr Fergus Doubal</w:t>
            </w:r>
          </w:p>
          <w:p w14:paraId="20ADFBB1" w14:textId="77777777" w:rsidR="009A61E9" w:rsidRPr="00DF32B9" w:rsidRDefault="009A61E9" w:rsidP="002838A3">
            <w:pPr>
              <w:rPr>
                <w:rFonts w:cs="Arial"/>
                <w:bCs/>
                <w:sz w:val="20"/>
                <w:szCs w:val="20"/>
              </w:rPr>
            </w:pPr>
            <w:r w:rsidRPr="00DF32B9">
              <w:rPr>
                <w:rFonts w:cs="Arial"/>
                <w:bCs/>
                <w:sz w:val="20"/>
                <w:szCs w:val="20"/>
              </w:rPr>
              <w:t>Centre for Clinical Brain Sciences</w:t>
            </w:r>
          </w:p>
          <w:p w14:paraId="4D9D7763" w14:textId="77777777" w:rsidR="009A61E9" w:rsidRPr="00DF32B9" w:rsidRDefault="009A61E9" w:rsidP="002838A3">
            <w:pPr>
              <w:rPr>
                <w:rFonts w:cs="Arial"/>
                <w:bCs/>
                <w:sz w:val="20"/>
                <w:szCs w:val="20"/>
              </w:rPr>
            </w:pPr>
            <w:r w:rsidRPr="00DF32B9">
              <w:rPr>
                <w:rFonts w:cs="Arial"/>
                <w:bCs/>
                <w:sz w:val="20"/>
                <w:szCs w:val="20"/>
              </w:rPr>
              <w:t>Chancellor’s Building</w:t>
            </w:r>
          </w:p>
          <w:p w14:paraId="2CF9F2BF" w14:textId="77777777" w:rsidR="009A61E9" w:rsidRPr="00DF32B9" w:rsidRDefault="009A61E9" w:rsidP="002838A3">
            <w:pPr>
              <w:rPr>
                <w:rFonts w:cs="Arial"/>
                <w:bCs/>
                <w:sz w:val="20"/>
                <w:szCs w:val="20"/>
              </w:rPr>
            </w:pPr>
            <w:r w:rsidRPr="00DF32B9">
              <w:rPr>
                <w:rFonts w:cs="Arial"/>
                <w:bCs/>
                <w:sz w:val="20"/>
                <w:szCs w:val="20"/>
              </w:rPr>
              <w:t>Little France Crescent</w:t>
            </w:r>
          </w:p>
          <w:p w14:paraId="0BE264CE" w14:textId="77777777" w:rsidR="009A61E9" w:rsidRPr="00DF32B9" w:rsidRDefault="009A61E9" w:rsidP="002838A3">
            <w:pPr>
              <w:rPr>
                <w:rFonts w:cs="Arial"/>
                <w:bCs/>
                <w:sz w:val="20"/>
                <w:szCs w:val="20"/>
              </w:rPr>
            </w:pPr>
            <w:r w:rsidRPr="00DF32B9">
              <w:rPr>
                <w:rFonts w:cs="Arial"/>
                <w:bCs/>
                <w:sz w:val="20"/>
                <w:szCs w:val="20"/>
              </w:rPr>
              <w:t>Edinburgh, EH16 4SB</w:t>
            </w:r>
          </w:p>
          <w:p w14:paraId="0741D708" w14:textId="77777777" w:rsidR="009A61E9" w:rsidRPr="00DF32B9" w:rsidRDefault="009A61E9" w:rsidP="002838A3">
            <w:pPr>
              <w:rPr>
                <w:rFonts w:cs="Arial"/>
                <w:bCs/>
                <w:sz w:val="20"/>
                <w:szCs w:val="20"/>
              </w:rPr>
            </w:pPr>
          </w:p>
          <w:p w14:paraId="03E2F71F" w14:textId="77777777" w:rsidR="009A61E9" w:rsidRPr="00657DFF" w:rsidRDefault="009A61E9" w:rsidP="002838A3">
            <w:pPr>
              <w:rPr>
                <w:rFonts w:cs="Arial"/>
                <w:bCs/>
                <w:sz w:val="20"/>
                <w:szCs w:val="20"/>
                <w:lang w:val="fr-FR"/>
              </w:rPr>
            </w:pPr>
            <w:r w:rsidRPr="00657DFF">
              <w:rPr>
                <w:rFonts w:cs="Arial"/>
                <w:bCs/>
                <w:sz w:val="20"/>
                <w:szCs w:val="20"/>
                <w:lang w:val="fr-FR"/>
              </w:rPr>
              <w:t>Tel: 0131 465 9605</w:t>
            </w:r>
          </w:p>
          <w:p w14:paraId="352F0FFE" w14:textId="77777777" w:rsidR="009A61E9" w:rsidRPr="00E75E88" w:rsidRDefault="009A61E9" w:rsidP="002838A3">
            <w:pPr>
              <w:rPr>
                <w:rFonts w:cs="Arial"/>
                <w:bCs/>
                <w:sz w:val="20"/>
                <w:szCs w:val="20"/>
                <w:lang w:val="fr-FR"/>
              </w:rPr>
            </w:pPr>
            <w:r w:rsidRPr="00657DFF">
              <w:rPr>
                <w:rFonts w:cs="Arial"/>
                <w:bCs/>
                <w:sz w:val="20"/>
                <w:szCs w:val="20"/>
                <w:lang w:val="fr-FR"/>
              </w:rPr>
              <w:t>Email: fergus.doubal@ed.ac.uk</w:t>
            </w:r>
          </w:p>
        </w:tc>
        <w:tc>
          <w:tcPr>
            <w:tcW w:w="4161" w:type="dxa"/>
          </w:tcPr>
          <w:p w14:paraId="698551CC" w14:textId="77777777" w:rsidR="009A61E9" w:rsidRPr="00450464" w:rsidRDefault="009A61E9" w:rsidP="002838A3">
            <w:pPr>
              <w:rPr>
                <w:rFonts w:cs="Arial"/>
                <w:bCs/>
                <w:sz w:val="20"/>
                <w:szCs w:val="20"/>
              </w:rPr>
            </w:pPr>
            <w:r>
              <w:rPr>
                <w:rFonts w:cs="Arial"/>
                <w:bCs/>
                <w:sz w:val="20"/>
                <w:szCs w:val="20"/>
              </w:rPr>
              <w:t>Principal</w:t>
            </w:r>
            <w:r w:rsidRPr="00450464">
              <w:rPr>
                <w:rFonts w:cs="Arial"/>
                <w:bCs/>
                <w:sz w:val="20"/>
                <w:szCs w:val="20"/>
              </w:rPr>
              <w:t xml:space="preserve"> Investigator</w:t>
            </w:r>
          </w:p>
          <w:p w14:paraId="3A9FE6BC" w14:textId="77777777" w:rsidR="009A61E9" w:rsidRDefault="009A61E9" w:rsidP="002838A3">
            <w:pPr>
              <w:rPr>
                <w:rFonts w:cs="Arial"/>
                <w:bCs/>
                <w:sz w:val="20"/>
                <w:szCs w:val="20"/>
              </w:rPr>
            </w:pPr>
          </w:p>
          <w:p w14:paraId="23639C28" w14:textId="7AB9FEC5" w:rsidR="009A61E9" w:rsidRDefault="009A61E9" w:rsidP="00117D42">
            <w:pPr>
              <w:pStyle w:val="Default"/>
              <w:rPr>
                <w:sz w:val="20"/>
                <w:szCs w:val="20"/>
              </w:rPr>
            </w:pPr>
            <w:r>
              <w:rPr>
                <w:bCs/>
                <w:sz w:val="20"/>
                <w:szCs w:val="20"/>
              </w:rPr>
              <w:t xml:space="preserve"> </w:t>
            </w:r>
            <w:r w:rsidR="000B5FA4">
              <w:rPr>
                <w:bCs/>
                <w:sz w:val="20"/>
                <w:szCs w:val="20"/>
              </w:rPr>
              <w:t>*</w:t>
            </w:r>
            <w:r>
              <w:rPr>
                <w:sz w:val="20"/>
                <w:szCs w:val="20"/>
              </w:rPr>
              <w:t>Dr Terry Quinn</w:t>
            </w:r>
          </w:p>
          <w:p w14:paraId="3F6A668D" w14:textId="77777777" w:rsidR="009A61E9" w:rsidRDefault="009A61E9" w:rsidP="00117D42">
            <w:pPr>
              <w:pStyle w:val="Default"/>
              <w:rPr>
                <w:sz w:val="20"/>
                <w:szCs w:val="20"/>
              </w:rPr>
            </w:pPr>
            <w:r>
              <w:rPr>
                <w:sz w:val="20"/>
                <w:szCs w:val="20"/>
              </w:rPr>
              <w:t>Academic Geriatric Medicine</w:t>
            </w:r>
          </w:p>
          <w:p w14:paraId="6FECF5A7" w14:textId="77777777" w:rsidR="009A61E9" w:rsidRDefault="009A61E9" w:rsidP="00117D42">
            <w:pPr>
              <w:pStyle w:val="Default"/>
              <w:rPr>
                <w:sz w:val="20"/>
                <w:szCs w:val="20"/>
              </w:rPr>
            </w:pPr>
            <w:r>
              <w:rPr>
                <w:sz w:val="20"/>
                <w:szCs w:val="20"/>
              </w:rPr>
              <w:t>Room 2.44, New Lister Building</w:t>
            </w:r>
          </w:p>
          <w:p w14:paraId="7098FDFA" w14:textId="77777777" w:rsidR="009A61E9" w:rsidRDefault="009A61E9" w:rsidP="00117D42">
            <w:pPr>
              <w:pStyle w:val="Default"/>
              <w:rPr>
                <w:sz w:val="20"/>
                <w:szCs w:val="20"/>
              </w:rPr>
            </w:pPr>
            <w:r>
              <w:rPr>
                <w:sz w:val="20"/>
                <w:szCs w:val="20"/>
              </w:rPr>
              <w:t>Glasgow Royal Infirmary</w:t>
            </w:r>
          </w:p>
          <w:p w14:paraId="385458D5" w14:textId="77777777" w:rsidR="009A61E9" w:rsidRDefault="009A61E9" w:rsidP="00117D42">
            <w:pPr>
              <w:pStyle w:val="Default"/>
              <w:rPr>
                <w:sz w:val="20"/>
                <w:szCs w:val="20"/>
              </w:rPr>
            </w:pPr>
            <w:r>
              <w:rPr>
                <w:sz w:val="20"/>
                <w:szCs w:val="20"/>
              </w:rPr>
              <w:t xml:space="preserve">Glasgow G4 0SF </w:t>
            </w:r>
          </w:p>
          <w:p w14:paraId="16E0A458" w14:textId="77777777" w:rsidR="009A61E9" w:rsidRDefault="009A61E9" w:rsidP="00117D42">
            <w:pPr>
              <w:pStyle w:val="Default"/>
              <w:rPr>
                <w:sz w:val="20"/>
                <w:szCs w:val="20"/>
              </w:rPr>
            </w:pPr>
          </w:p>
          <w:p w14:paraId="430D89F4" w14:textId="77777777" w:rsidR="009A61E9" w:rsidRPr="00DF32B9" w:rsidRDefault="009A61E9" w:rsidP="00117D42">
            <w:pPr>
              <w:pStyle w:val="Default"/>
              <w:rPr>
                <w:sz w:val="20"/>
                <w:szCs w:val="20"/>
                <w:lang w:val="fr-FR"/>
              </w:rPr>
            </w:pPr>
            <w:r w:rsidRPr="00DF32B9">
              <w:rPr>
                <w:sz w:val="20"/>
                <w:szCs w:val="20"/>
                <w:lang w:val="fr-FR"/>
              </w:rPr>
              <w:t>Tel: 01412018510</w:t>
            </w:r>
          </w:p>
          <w:p w14:paraId="79722224" w14:textId="77777777" w:rsidR="009A61E9" w:rsidRPr="007E6E11" w:rsidRDefault="009A61E9" w:rsidP="00117D42">
            <w:pPr>
              <w:rPr>
                <w:rFonts w:cs="Arial"/>
                <w:bCs/>
                <w:sz w:val="18"/>
                <w:szCs w:val="20"/>
                <w:lang w:val="fr-FR"/>
              </w:rPr>
            </w:pPr>
            <w:r w:rsidRPr="00DF32B9">
              <w:rPr>
                <w:sz w:val="20"/>
                <w:szCs w:val="20"/>
                <w:lang w:val="fr-FR"/>
              </w:rPr>
              <w:t>Email: terry.quinn@glasgow.ac.uk</w:t>
            </w:r>
          </w:p>
        </w:tc>
      </w:tr>
      <w:tr w:rsidR="009A61E9" w:rsidRPr="00DF32B9" w14:paraId="797F07E3" w14:textId="77777777" w:rsidTr="00D61563">
        <w:tc>
          <w:tcPr>
            <w:tcW w:w="4141" w:type="dxa"/>
          </w:tcPr>
          <w:p w14:paraId="245902E9" w14:textId="77777777" w:rsidR="009A61E9" w:rsidRPr="00DF32B9" w:rsidRDefault="009A61E9" w:rsidP="002838A3">
            <w:pPr>
              <w:rPr>
                <w:rFonts w:cs="Arial"/>
                <w:bCs/>
                <w:sz w:val="20"/>
                <w:szCs w:val="20"/>
                <w:lang w:val="fr-FR"/>
              </w:rPr>
            </w:pPr>
          </w:p>
          <w:p w14:paraId="05D17CEA" w14:textId="4C6FB776" w:rsidR="009A61E9" w:rsidRDefault="000B5FA4" w:rsidP="002838A3">
            <w:pPr>
              <w:rPr>
                <w:rFonts w:cs="Arial"/>
                <w:bCs/>
                <w:sz w:val="20"/>
                <w:szCs w:val="20"/>
              </w:rPr>
            </w:pPr>
            <w:r>
              <w:rPr>
                <w:rFonts w:cs="Arial"/>
                <w:bCs/>
                <w:sz w:val="20"/>
                <w:szCs w:val="20"/>
              </w:rPr>
              <w:t>*</w:t>
            </w:r>
            <w:r w:rsidR="009A61E9">
              <w:rPr>
                <w:rFonts w:cs="Arial"/>
                <w:bCs/>
                <w:sz w:val="20"/>
                <w:szCs w:val="20"/>
              </w:rPr>
              <w:t>Professor Philip Bath</w:t>
            </w:r>
          </w:p>
          <w:p w14:paraId="50B1CF6F" w14:textId="77777777" w:rsidR="009A61E9" w:rsidRDefault="009A61E9" w:rsidP="002838A3">
            <w:pPr>
              <w:rPr>
                <w:rFonts w:cs="Arial"/>
                <w:bCs/>
                <w:sz w:val="20"/>
                <w:szCs w:val="20"/>
              </w:rPr>
            </w:pPr>
            <w:r>
              <w:rPr>
                <w:rFonts w:cs="Arial"/>
                <w:bCs/>
                <w:sz w:val="20"/>
                <w:szCs w:val="20"/>
              </w:rPr>
              <w:t>Stroke, Division of Clinical Neuroscience</w:t>
            </w:r>
          </w:p>
          <w:p w14:paraId="506FB887" w14:textId="77777777" w:rsidR="009A61E9" w:rsidRDefault="009A61E9" w:rsidP="002838A3">
            <w:pPr>
              <w:rPr>
                <w:rFonts w:cs="Arial"/>
                <w:bCs/>
                <w:sz w:val="20"/>
                <w:szCs w:val="20"/>
              </w:rPr>
            </w:pPr>
            <w:r>
              <w:rPr>
                <w:rFonts w:cs="Arial"/>
                <w:bCs/>
                <w:sz w:val="20"/>
                <w:szCs w:val="20"/>
              </w:rPr>
              <w:t>University of Nottingham</w:t>
            </w:r>
          </w:p>
          <w:p w14:paraId="6906FFC3" w14:textId="77777777" w:rsidR="009A61E9" w:rsidRDefault="009A61E9" w:rsidP="002838A3">
            <w:pPr>
              <w:rPr>
                <w:rFonts w:cs="Arial"/>
                <w:bCs/>
                <w:sz w:val="20"/>
                <w:szCs w:val="20"/>
              </w:rPr>
            </w:pPr>
            <w:r>
              <w:rPr>
                <w:rFonts w:cs="Arial"/>
                <w:bCs/>
                <w:sz w:val="20"/>
                <w:szCs w:val="20"/>
              </w:rPr>
              <w:t>Clinical Sciences Building</w:t>
            </w:r>
          </w:p>
          <w:p w14:paraId="4C8ECB2F" w14:textId="77777777" w:rsidR="009A61E9" w:rsidRDefault="009A61E9" w:rsidP="002838A3">
            <w:pPr>
              <w:rPr>
                <w:rFonts w:cs="Arial"/>
                <w:bCs/>
                <w:sz w:val="20"/>
                <w:szCs w:val="20"/>
              </w:rPr>
            </w:pPr>
            <w:r>
              <w:rPr>
                <w:rFonts w:cs="Arial"/>
                <w:bCs/>
                <w:sz w:val="20"/>
                <w:szCs w:val="20"/>
              </w:rPr>
              <w:t>City Hospital Campus</w:t>
            </w:r>
          </w:p>
          <w:p w14:paraId="1D15A0C5" w14:textId="77777777" w:rsidR="009A61E9" w:rsidRDefault="009A61E9" w:rsidP="002838A3">
            <w:pPr>
              <w:rPr>
                <w:rFonts w:cs="Arial"/>
                <w:bCs/>
                <w:sz w:val="20"/>
                <w:szCs w:val="20"/>
              </w:rPr>
            </w:pPr>
            <w:r>
              <w:rPr>
                <w:rFonts w:cs="Arial"/>
                <w:bCs/>
                <w:sz w:val="20"/>
                <w:szCs w:val="20"/>
              </w:rPr>
              <w:t>Hucknall Road</w:t>
            </w:r>
          </w:p>
          <w:p w14:paraId="61C55F1C" w14:textId="77777777" w:rsidR="009A61E9" w:rsidRDefault="009A61E9" w:rsidP="002838A3">
            <w:pPr>
              <w:rPr>
                <w:rFonts w:cs="Arial"/>
                <w:bCs/>
                <w:sz w:val="20"/>
                <w:szCs w:val="20"/>
              </w:rPr>
            </w:pPr>
            <w:r>
              <w:rPr>
                <w:rFonts w:cs="Arial"/>
                <w:bCs/>
                <w:sz w:val="20"/>
                <w:szCs w:val="20"/>
              </w:rPr>
              <w:t>Nottingham NG5 1PB</w:t>
            </w:r>
          </w:p>
          <w:p w14:paraId="6BDEA231" w14:textId="77777777" w:rsidR="009A61E9" w:rsidRDefault="009A61E9" w:rsidP="002838A3">
            <w:pPr>
              <w:rPr>
                <w:rFonts w:cs="Arial"/>
                <w:bCs/>
                <w:sz w:val="20"/>
                <w:szCs w:val="20"/>
              </w:rPr>
            </w:pPr>
          </w:p>
          <w:p w14:paraId="570116A7" w14:textId="77777777" w:rsidR="009A61E9" w:rsidRPr="00DF32B9" w:rsidRDefault="009A61E9" w:rsidP="002838A3">
            <w:pPr>
              <w:rPr>
                <w:rFonts w:cs="Arial"/>
                <w:bCs/>
                <w:sz w:val="20"/>
                <w:szCs w:val="20"/>
                <w:lang w:val="fr-FR"/>
              </w:rPr>
            </w:pPr>
            <w:r w:rsidRPr="00DF32B9">
              <w:rPr>
                <w:rFonts w:cs="Arial"/>
                <w:bCs/>
                <w:sz w:val="20"/>
                <w:szCs w:val="20"/>
                <w:lang w:val="fr-FR"/>
              </w:rPr>
              <w:t>Tel: 0115 823 1765</w:t>
            </w:r>
          </w:p>
          <w:p w14:paraId="5FCEF163" w14:textId="77777777" w:rsidR="009A61E9" w:rsidRPr="00DF32B9" w:rsidRDefault="009A61E9" w:rsidP="002838A3">
            <w:pPr>
              <w:rPr>
                <w:rFonts w:cs="Arial"/>
                <w:bCs/>
                <w:sz w:val="20"/>
                <w:szCs w:val="20"/>
                <w:lang w:val="fr-FR"/>
              </w:rPr>
            </w:pPr>
            <w:r w:rsidRPr="00DF32B9">
              <w:rPr>
                <w:rFonts w:cs="Arial"/>
                <w:bCs/>
                <w:sz w:val="20"/>
                <w:szCs w:val="20"/>
                <w:lang w:val="fr-FR"/>
              </w:rPr>
              <w:t xml:space="preserve">Email: </w:t>
            </w:r>
            <w:r w:rsidRPr="00DF32B9">
              <w:rPr>
                <w:sz w:val="20"/>
                <w:szCs w:val="20"/>
                <w:lang w:val="fr-FR"/>
              </w:rPr>
              <w:t>philip.bath@nottingham.ac.uk</w:t>
            </w:r>
          </w:p>
        </w:tc>
        <w:tc>
          <w:tcPr>
            <w:tcW w:w="4161" w:type="dxa"/>
          </w:tcPr>
          <w:p w14:paraId="210F524F" w14:textId="77777777" w:rsidR="009A61E9" w:rsidRPr="00DF32B9" w:rsidRDefault="009A61E9" w:rsidP="002838A3">
            <w:pPr>
              <w:rPr>
                <w:rFonts w:cs="Arial"/>
                <w:bCs/>
                <w:sz w:val="20"/>
                <w:szCs w:val="20"/>
                <w:lang w:val="fr-FR"/>
              </w:rPr>
            </w:pPr>
          </w:p>
          <w:p w14:paraId="63D57764" w14:textId="74DE1948" w:rsidR="009A61E9" w:rsidRDefault="000B5FA4" w:rsidP="002838A3">
            <w:pPr>
              <w:rPr>
                <w:rFonts w:cs="Arial"/>
                <w:bCs/>
                <w:sz w:val="20"/>
                <w:szCs w:val="20"/>
              </w:rPr>
            </w:pPr>
            <w:r>
              <w:rPr>
                <w:rFonts w:cs="Arial"/>
                <w:bCs/>
                <w:sz w:val="20"/>
                <w:szCs w:val="20"/>
              </w:rPr>
              <w:t>*</w:t>
            </w:r>
            <w:r w:rsidR="009A61E9">
              <w:rPr>
                <w:rFonts w:cs="Arial"/>
                <w:bCs/>
                <w:sz w:val="20"/>
                <w:szCs w:val="20"/>
              </w:rPr>
              <w:t>Professor Hugh Markus</w:t>
            </w:r>
          </w:p>
          <w:p w14:paraId="0F52173D" w14:textId="77777777" w:rsidR="009A61E9" w:rsidRDefault="009A61E9" w:rsidP="002838A3">
            <w:pPr>
              <w:rPr>
                <w:rFonts w:cs="Arial"/>
                <w:bCs/>
                <w:sz w:val="20"/>
                <w:szCs w:val="20"/>
              </w:rPr>
            </w:pPr>
            <w:r>
              <w:rPr>
                <w:rFonts w:cs="Arial"/>
                <w:bCs/>
                <w:sz w:val="20"/>
                <w:szCs w:val="20"/>
              </w:rPr>
              <w:t>University of Cambridge</w:t>
            </w:r>
          </w:p>
          <w:p w14:paraId="5B5245D1" w14:textId="77777777" w:rsidR="009A61E9" w:rsidRDefault="009A61E9" w:rsidP="002838A3">
            <w:pPr>
              <w:rPr>
                <w:rFonts w:cs="Arial"/>
                <w:bCs/>
                <w:sz w:val="20"/>
                <w:szCs w:val="20"/>
              </w:rPr>
            </w:pPr>
            <w:r>
              <w:rPr>
                <w:rFonts w:cs="Arial"/>
                <w:bCs/>
                <w:sz w:val="20"/>
                <w:szCs w:val="20"/>
              </w:rPr>
              <w:t>Department of Clinical Neurosciences</w:t>
            </w:r>
          </w:p>
          <w:p w14:paraId="7E4D47C7" w14:textId="77777777" w:rsidR="009A61E9" w:rsidRDefault="009A61E9" w:rsidP="002838A3">
            <w:pPr>
              <w:rPr>
                <w:rFonts w:cs="Arial"/>
                <w:bCs/>
                <w:sz w:val="20"/>
                <w:szCs w:val="20"/>
              </w:rPr>
            </w:pPr>
            <w:r>
              <w:rPr>
                <w:rFonts w:cs="Arial"/>
                <w:bCs/>
                <w:sz w:val="20"/>
                <w:szCs w:val="20"/>
              </w:rPr>
              <w:t>Neurology Unit</w:t>
            </w:r>
          </w:p>
          <w:p w14:paraId="75C789DC" w14:textId="77777777" w:rsidR="009A61E9" w:rsidRPr="00DF32B9" w:rsidRDefault="009A61E9" w:rsidP="002838A3">
            <w:pPr>
              <w:rPr>
                <w:rFonts w:cs="Arial"/>
                <w:bCs/>
                <w:sz w:val="20"/>
                <w:szCs w:val="20"/>
                <w:lang w:val="pt-BR"/>
              </w:rPr>
            </w:pPr>
            <w:r w:rsidRPr="00DF32B9">
              <w:rPr>
                <w:rFonts w:cs="Arial"/>
                <w:bCs/>
                <w:sz w:val="20"/>
                <w:szCs w:val="20"/>
                <w:lang w:val="pt-BR"/>
              </w:rPr>
              <w:t>R3, Box 83</w:t>
            </w:r>
          </w:p>
          <w:p w14:paraId="0300C4C5" w14:textId="77777777" w:rsidR="009A61E9" w:rsidRPr="00DF32B9" w:rsidRDefault="009A61E9" w:rsidP="002838A3">
            <w:pPr>
              <w:rPr>
                <w:rFonts w:cs="Arial"/>
                <w:bCs/>
                <w:sz w:val="20"/>
                <w:szCs w:val="20"/>
                <w:lang w:val="pt-BR"/>
              </w:rPr>
            </w:pPr>
            <w:r w:rsidRPr="00DF32B9">
              <w:rPr>
                <w:rFonts w:cs="Arial"/>
                <w:bCs/>
                <w:sz w:val="20"/>
                <w:szCs w:val="20"/>
                <w:lang w:val="pt-BR"/>
              </w:rPr>
              <w:t>Cambridge Biomedical Campus</w:t>
            </w:r>
          </w:p>
          <w:p w14:paraId="4F89792E" w14:textId="77777777" w:rsidR="009A61E9" w:rsidRPr="00DF32B9" w:rsidRDefault="009A61E9" w:rsidP="002838A3">
            <w:pPr>
              <w:rPr>
                <w:rFonts w:cs="Arial"/>
                <w:bCs/>
                <w:sz w:val="20"/>
                <w:szCs w:val="20"/>
                <w:lang w:val="pt-BR"/>
              </w:rPr>
            </w:pPr>
            <w:r w:rsidRPr="00DF32B9">
              <w:rPr>
                <w:rFonts w:cs="Arial"/>
                <w:bCs/>
                <w:sz w:val="20"/>
                <w:szCs w:val="20"/>
                <w:lang w:val="pt-BR"/>
              </w:rPr>
              <w:t>Cambridge CB2 0QQ</w:t>
            </w:r>
          </w:p>
          <w:p w14:paraId="67FABBB8" w14:textId="77777777" w:rsidR="009A61E9" w:rsidRPr="00DF32B9" w:rsidRDefault="009A61E9" w:rsidP="002838A3">
            <w:pPr>
              <w:rPr>
                <w:rFonts w:cs="Arial"/>
                <w:bCs/>
                <w:sz w:val="20"/>
                <w:szCs w:val="20"/>
                <w:lang w:val="pt-BR"/>
              </w:rPr>
            </w:pPr>
          </w:p>
          <w:p w14:paraId="190062CE" w14:textId="77777777" w:rsidR="009A61E9" w:rsidRPr="00DF32B9" w:rsidRDefault="009A61E9" w:rsidP="002838A3">
            <w:pPr>
              <w:rPr>
                <w:rFonts w:cs="Arial"/>
                <w:bCs/>
                <w:sz w:val="20"/>
                <w:szCs w:val="20"/>
                <w:lang w:val="fr-FR"/>
              </w:rPr>
            </w:pPr>
            <w:r w:rsidRPr="00DF32B9">
              <w:rPr>
                <w:rFonts w:cs="Arial"/>
                <w:bCs/>
                <w:sz w:val="20"/>
                <w:szCs w:val="20"/>
                <w:lang w:val="fr-FR"/>
              </w:rPr>
              <w:t>Tel: 01223 586661</w:t>
            </w:r>
          </w:p>
          <w:p w14:paraId="3EDB2DF6" w14:textId="77777777" w:rsidR="009A61E9" w:rsidRPr="00DF32B9" w:rsidRDefault="009A61E9" w:rsidP="002838A3">
            <w:pPr>
              <w:rPr>
                <w:rFonts w:cs="Arial"/>
                <w:bCs/>
                <w:sz w:val="20"/>
                <w:szCs w:val="20"/>
                <w:lang w:val="fr-FR"/>
              </w:rPr>
            </w:pPr>
            <w:r w:rsidRPr="00DF32B9">
              <w:rPr>
                <w:rFonts w:cs="Arial"/>
                <w:bCs/>
                <w:sz w:val="20"/>
                <w:szCs w:val="20"/>
                <w:lang w:val="fr-FR"/>
              </w:rPr>
              <w:t xml:space="preserve">Email: </w:t>
            </w:r>
            <w:r w:rsidRPr="00DF32B9">
              <w:rPr>
                <w:sz w:val="20"/>
                <w:szCs w:val="20"/>
                <w:lang w:val="fr-FR"/>
              </w:rPr>
              <w:t xml:space="preserve">hsm32@medschl.cam.ac.uk </w:t>
            </w:r>
          </w:p>
        </w:tc>
      </w:tr>
      <w:tr w:rsidR="009A61E9" w:rsidRPr="00DF32B9" w14:paraId="6E13E898" w14:textId="77777777" w:rsidTr="00D61563">
        <w:tc>
          <w:tcPr>
            <w:tcW w:w="4141" w:type="dxa"/>
          </w:tcPr>
          <w:p w14:paraId="195E8149" w14:textId="77777777" w:rsidR="009A61E9" w:rsidRDefault="009A61E9" w:rsidP="002838A3">
            <w:pPr>
              <w:rPr>
                <w:rFonts w:cs="Arial"/>
                <w:bCs/>
                <w:sz w:val="20"/>
                <w:szCs w:val="20"/>
                <w:lang w:val="fr-FR"/>
              </w:rPr>
            </w:pPr>
          </w:p>
          <w:p w14:paraId="59927DB2" w14:textId="077CE32F" w:rsidR="009A61E9" w:rsidRPr="00DF32B9" w:rsidRDefault="000B5FA4" w:rsidP="002838A3">
            <w:pPr>
              <w:rPr>
                <w:rFonts w:cs="Arial"/>
                <w:bCs/>
                <w:sz w:val="20"/>
                <w:szCs w:val="20"/>
              </w:rPr>
            </w:pPr>
            <w:r>
              <w:rPr>
                <w:rFonts w:cs="Arial"/>
                <w:bCs/>
                <w:sz w:val="20"/>
                <w:szCs w:val="20"/>
              </w:rPr>
              <w:t>*</w:t>
            </w:r>
            <w:r w:rsidR="009A61E9" w:rsidRPr="00DF32B9">
              <w:rPr>
                <w:rFonts w:cs="Arial"/>
                <w:bCs/>
                <w:sz w:val="20"/>
                <w:szCs w:val="20"/>
              </w:rPr>
              <w:t>Professor Richard McManus</w:t>
            </w:r>
          </w:p>
          <w:p w14:paraId="63ED0DFF" w14:textId="77777777" w:rsidR="009A61E9" w:rsidRDefault="009A61E9" w:rsidP="002838A3">
            <w:pPr>
              <w:pStyle w:val="Default"/>
              <w:rPr>
                <w:sz w:val="20"/>
                <w:szCs w:val="20"/>
              </w:rPr>
            </w:pPr>
            <w:r>
              <w:rPr>
                <w:sz w:val="20"/>
                <w:szCs w:val="20"/>
              </w:rPr>
              <w:t>Department of Primary Health Care Sciences</w:t>
            </w:r>
          </w:p>
          <w:p w14:paraId="183EE4E7" w14:textId="77777777" w:rsidR="009A61E9" w:rsidRDefault="009A61E9" w:rsidP="002838A3">
            <w:pPr>
              <w:pStyle w:val="Default"/>
              <w:rPr>
                <w:sz w:val="20"/>
                <w:szCs w:val="20"/>
              </w:rPr>
            </w:pPr>
            <w:r>
              <w:rPr>
                <w:sz w:val="20"/>
                <w:szCs w:val="20"/>
              </w:rPr>
              <w:t xml:space="preserve">University of Oxford </w:t>
            </w:r>
          </w:p>
          <w:p w14:paraId="3FE02FA9" w14:textId="77777777" w:rsidR="009A61E9" w:rsidRDefault="009A61E9" w:rsidP="002838A3">
            <w:pPr>
              <w:pStyle w:val="Default"/>
              <w:rPr>
                <w:sz w:val="20"/>
                <w:szCs w:val="20"/>
              </w:rPr>
            </w:pPr>
            <w:r>
              <w:rPr>
                <w:sz w:val="20"/>
                <w:szCs w:val="20"/>
              </w:rPr>
              <w:lastRenderedPageBreak/>
              <w:t xml:space="preserve">Radcliffe Observatory Quarter </w:t>
            </w:r>
          </w:p>
          <w:p w14:paraId="169133A6" w14:textId="77777777" w:rsidR="009A61E9" w:rsidRDefault="009A61E9" w:rsidP="002838A3">
            <w:pPr>
              <w:pStyle w:val="Default"/>
              <w:rPr>
                <w:sz w:val="20"/>
                <w:szCs w:val="20"/>
              </w:rPr>
            </w:pPr>
            <w:r>
              <w:rPr>
                <w:sz w:val="20"/>
                <w:szCs w:val="20"/>
              </w:rPr>
              <w:t xml:space="preserve">Woodstock Road </w:t>
            </w:r>
          </w:p>
          <w:p w14:paraId="5B772532" w14:textId="77777777" w:rsidR="009A61E9" w:rsidRDefault="009A61E9" w:rsidP="002838A3">
            <w:pPr>
              <w:pStyle w:val="Default"/>
              <w:rPr>
                <w:sz w:val="20"/>
                <w:szCs w:val="20"/>
              </w:rPr>
            </w:pPr>
            <w:r>
              <w:rPr>
                <w:sz w:val="20"/>
                <w:szCs w:val="20"/>
              </w:rPr>
              <w:t xml:space="preserve">Oxford OX2 6GG </w:t>
            </w:r>
          </w:p>
          <w:p w14:paraId="04DACA5B" w14:textId="77777777" w:rsidR="009A61E9" w:rsidRDefault="009A61E9" w:rsidP="002838A3">
            <w:pPr>
              <w:pStyle w:val="Default"/>
              <w:rPr>
                <w:sz w:val="20"/>
                <w:szCs w:val="20"/>
              </w:rPr>
            </w:pPr>
          </w:p>
          <w:p w14:paraId="5891BAB5" w14:textId="77777777" w:rsidR="009A61E9" w:rsidRDefault="009A61E9" w:rsidP="002838A3">
            <w:pPr>
              <w:pStyle w:val="Default"/>
              <w:rPr>
                <w:sz w:val="20"/>
                <w:szCs w:val="20"/>
              </w:rPr>
            </w:pPr>
            <w:r>
              <w:rPr>
                <w:sz w:val="20"/>
                <w:szCs w:val="20"/>
              </w:rPr>
              <w:t>Tel: 01865617834</w:t>
            </w:r>
          </w:p>
          <w:p w14:paraId="69B48DB0" w14:textId="77777777" w:rsidR="009A61E9" w:rsidRPr="00DF32B9" w:rsidRDefault="009A61E9" w:rsidP="002838A3">
            <w:pPr>
              <w:pStyle w:val="Default"/>
              <w:rPr>
                <w:sz w:val="20"/>
                <w:szCs w:val="20"/>
                <w:lang w:val="fr-FR"/>
              </w:rPr>
            </w:pPr>
            <w:r w:rsidRPr="00DF32B9">
              <w:rPr>
                <w:sz w:val="20"/>
                <w:szCs w:val="20"/>
                <w:lang w:val="fr-FR"/>
              </w:rPr>
              <w:t>Email: richard.mcmanus@phc.ox.ac.uk</w:t>
            </w:r>
          </w:p>
        </w:tc>
        <w:tc>
          <w:tcPr>
            <w:tcW w:w="4161" w:type="dxa"/>
          </w:tcPr>
          <w:p w14:paraId="4EAC9445" w14:textId="77777777" w:rsidR="009A61E9" w:rsidRPr="00DF32B9" w:rsidRDefault="009A61E9" w:rsidP="002838A3">
            <w:pPr>
              <w:contextualSpacing/>
              <w:rPr>
                <w:sz w:val="20"/>
                <w:szCs w:val="20"/>
                <w:lang w:val="fr-FR"/>
              </w:rPr>
            </w:pPr>
          </w:p>
          <w:p w14:paraId="4DC0F428" w14:textId="5D2437A6" w:rsidR="009A61E9" w:rsidRDefault="000B5FA4" w:rsidP="002838A3">
            <w:pPr>
              <w:contextualSpacing/>
              <w:rPr>
                <w:sz w:val="20"/>
                <w:szCs w:val="20"/>
              </w:rPr>
            </w:pPr>
            <w:r>
              <w:rPr>
                <w:sz w:val="20"/>
                <w:szCs w:val="20"/>
              </w:rPr>
              <w:t>*</w:t>
            </w:r>
            <w:r w:rsidR="009A61E9">
              <w:rPr>
                <w:sz w:val="20"/>
                <w:szCs w:val="20"/>
              </w:rPr>
              <w:t>Professor John O’Brien</w:t>
            </w:r>
          </w:p>
          <w:p w14:paraId="7E637B3E" w14:textId="77777777" w:rsidR="009A61E9" w:rsidRDefault="009A61E9" w:rsidP="002838A3">
            <w:pPr>
              <w:contextualSpacing/>
              <w:rPr>
                <w:sz w:val="20"/>
                <w:szCs w:val="20"/>
              </w:rPr>
            </w:pPr>
            <w:r>
              <w:rPr>
                <w:sz w:val="20"/>
                <w:szCs w:val="20"/>
              </w:rPr>
              <w:t xml:space="preserve">Department of Psychiatry </w:t>
            </w:r>
          </w:p>
          <w:p w14:paraId="497BFC20" w14:textId="77777777" w:rsidR="009A61E9" w:rsidRDefault="009A61E9" w:rsidP="002838A3">
            <w:pPr>
              <w:contextualSpacing/>
              <w:rPr>
                <w:sz w:val="20"/>
                <w:szCs w:val="20"/>
              </w:rPr>
            </w:pPr>
            <w:r>
              <w:rPr>
                <w:sz w:val="20"/>
                <w:szCs w:val="20"/>
              </w:rPr>
              <w:t xml:space="preserve">University of Cambridge </w:t>
            </w:r>
          </w:p>
          <w:p w14:paraId="3484222E" w14:textId="77777777" w:rsidR="009A61E9" w:rsidRDefault="009A61E9" w:rsidP="002838A3">
            <w:pPr>
              <w:contextualSpacing/>
              <w:rPr>
                <w:sz w:val="20"/>
                <w:szCs w:val="20"/>
              </w:rPr>
            </w:pPr>
            <w:r>
              <w:rPr>
                <w:sz w:val="20"/>
                <w:szCs w:val="20"/>
              </w:rPr>
              <w:t xml:space="preserve">Level E4, Box 189, </w:t>
            </w:r>
          </w:p>
          <w:p w14:paraId="4C200E49" w14:textId="77777777" w:rsidR="009A61E9" w:rsidRDefault="009A61E9" w:rsidP="002838A3">
            <w:pPr>
              <w:contextualSpacing/>
              <w:rPr>
                <w:sz w:val="20"/>
                <w:szCs w:val="20"/>
              </w:rPr>
            </w:pPr>
            <w:r>
              <w:rPr>
                <w:sz w:val="20"/>
                <w:szCs w:val="20"/>
              </w:rPr>
              <w:lastRenderedPageBreak/>
              <w:t xml:space="preserve">Cambridge Biomedical Campus </w:t>
            </w:r>
          </w:p>
          <w:p w14:paraId="04D0DC9E" w14:textId="77777777" w:rsidR="009A61E9" w:rsidRPr="00D61563" w:rsidRDefault="009A61E9" w:rsidP="002838A3">
            <w:pPr>
              <w:contextualSpacing/>
              <w:rPr>
                <w:rFonts w:cs="Arial"/>
                <w:bCs/>
                <w:sz w:val="18"/>
                <w:szCs w:val="20"/>
              </w:rPr>
            </w:pPr>
            <w:r>
              <w:rPr>
                <w:sz w:val="20"/>
                <w:szCs w:val="20"/>
              </w:rPr>
              <w:t xml:space="preserve">Hills Road </w:t>
            </w:r>
          </w:p>
          <w:p w14:paraId="5BAC418F" w14:textId="77777777" w:rsidR="009A61E9" w:rsidRDefault="009A61E9" w:rsidP="002838A3">
            <w:pPr>
              <w:contextualSpacing/>
              <w:rPr>
                <w:sz w:val="20"/>
                <w:szCs w:val="20"/>
              </w:rPr>
            </w:pPr>
            <w:r>
              <w:rPr>
                <w:sz w:val="20"/>
                <w:szCs w:val="20"/>
              </w:rPr>
              <w:t xml:space="preserve">Cambridge CB2 0SP </w:t>
            </w:r>
          </w:p>
          <w:p w14:paraId="7A5BF292" w14:textId="77777777" w:rsidR="009A61E9" w:rsidRDefault="009A61E9" w:rsidP="002838A3">
            <w:pPr>
              <w:contextualSpacing/>
              <w:rPr>
                <w:sz w:val="20"/>
                <w:szCs w:val="20"/>
              </w:rPr>
            </w:pPr>
          </w:p>
          <w:p w14:paraId="3475D342" w14:textId="77777777" w:rsidR="009A61E9" w:rsidRPr="00DF32B9" w:rsidRDefault="009A61E9" w:rsidP="002838A3">
            <w:pPr>
              <w:contextualSpacing/>
              <w:rPr>
                <w:sz w:val="20"/>
                <w:szCs w:val="20"/>
                <w:lang w:val="fr-FR"/>
              </w:rPr>
            </w:pPr>
            <w:r w:rsidRPr="00DF32B9">
              <w:rPr>
                <w:sz w:val="20"/>
                <w:szCs w:val="20"/>
                <w:lang w:val="fr-FR"/>
              </w:rPr>
              <w:t>Tel: 01223760682</w:t>
            </w:r>
          </w:p>
          <w:p w14:paraId="27366D82" w14:textId="77777777" w:rsidR="009A61E9" w:rsidRPr="00DF32B9" w:rsidRDefault="009A61E9" w:rsidP="002838A3">
            <w:pPr>
              <w:contextualSpacing/>
              <w:rPr>
                <w:sz w:val="20"/>
                <w:szCs w:val="20"/>
                <w:lang w:val="fr-FR"/>
              </w:rPr>
            </w:pPr>
            <w:r w:rsidRPr="00DF32B9">
              <w:rPr>
                <w:sz w:val="20"/>
                <w:szCs w:val="20"/>
                <w:lang w:val="fr-FR"/>
              </w:rPr>
              <w:t>Email: john.obrien@medschl.cam.ac.uk</w:t>
            </w:r>
          </w:p>
        </w:tc>
      </w:tr>
      <w:tr w:rsidR="009A61E9" w:rsidRPr="00DF32B9" w14:paraId="5DAF2C0A" w14:textId="77777777" w:rsidTr="00D61563">
        <w:tc>
          <w:tcPr>
            <w:tcW w:w="4141" w:type="dxa"/>
          </w:tcPr>
          <w:p w14:paraId="0CCEFD4B" w14:textId="77777777" w:rsidR="009A61E9" w:rsidRDefault="009A61E9" w:rsidP="002838A3">
            <w:pPr>
              <w:rPr>
                <w:rFonts w:cs="Arial"/>
                <w:bCs/>
                <w:sz w:val="20"/>
                <w:szCs w:val="20"/>
                <w:lang w:val="fr-FR"/>
              </w:rPr>
            </w:pPr>
          </w:p>
          <w:p w14:paraId="7BD7D346" w14:textId="5177B046" w:rsidR="009A61E9" w:rsidRPr="00DF32B9" w:rsidRDefault="000B5FA4" w:rsidP="002838A3">
            <w:pPr>
              <w:rPr>
                <w:rFonts w:cs="Arial"/>
                <w:bCs/>
                <w:sz w:val="20"/>
                <w:szCs w:val="20"/>
              </w:rPr>
            </w:pPr>
            <w:r>
              <w:rPr>
                <w:rFonts w:cs="Arial"/>
                <w:bCs/>
                <w:sz w:val="20"/>
                <w:szCs w:val="20"/>
              </w:rPr>
              <w:t>*</w:t>
            </w:r>
            <w:r w:rsidR="009A61E9" w:rsidRPr="00DF32B9">
              <w:rPr>
                <w:rFonts w:cs="Arial"/>
                <w:bCs/>
                <w:sz w:val="20"/>
                <w:szCs w:val="20"/>
              </w:rPr>
              <w:t>Professor Thompson Robinson</w:t>
            </w:r>
          </w:p>
          <w:p w14:paraId="21D12B01" w14:textId="77777777" w:rsidR="009A61E9" w:rsidRDefault="009A61E9" w:rsidP="002838A3">
            <w:pPr>
              <w:pStyle w:val="Default"/>
              <w:rPr>
                <w:sz w:val="20"/>
                <w:szCs w:val="20"/>
              </w:rPr>
            </w:pPr>
            <w:r>
              <w:rPr>
                <w:sz w:val="20"/>
                <w:szCs w:val="20"/>
              </w:rPr>
              <w:t>Department of Cardiovascular Sciences University of Leicester</w:t>
            </w:r>
          </w:p>
          <w:p w14:paraId="706B8187" w14:textId="77777777" w:rsidR="009A61E9" w:rsidRDefault="009A61E9" w:rsidP="002838A3">
            <w:pPr>
              <w:pStyle w:val="Default"/>
              <w:rPr>
                <w:sz w:val="20"/>
                <w:szCs w:val="20"/>
              </w:rPr>
            </w:pPr>
            <w:r>
              <w:rPr>
                <w:sz w:val="20"/>
                <w:szCs w:val="20"/>
              </w:rPr>
              <w:t>British Heart Foundation Cardiovascular Research Centre</w:t>
            </w:r>
          </w:p>
          <w:p w14:paraId="675512C6" w14:textId="77777777" w:rsidR="009A61E9" w:rsidRDefault="009A61E9" w:rsidP="002838A3">
            <w:pPr>
              <w:pStyle w:val="Default"/>
              <w:rPr>
                <w:sz w:val="20"/>
                <w:szCs w:val="20"/>
              </w:rPr>
            </w:pPr>
            <w:r>
              <w:rPr>
                <w:sz w:val="20"/>
                <w:szCs w:val="20"/>
              </w:rPr>
              <w:t>The Glenfield Hospital</w:t>
            </w:r>
          </w:p>
          <w:p w14:paraId="45BE2426" w14:textId="77777777" w:rsidR="009A61E9" w:rsidRDefault="009A61E9" w:rsidP="002838A3">
            <w:pPr>
              <w:pStyle w:val="Default"/>
              <w:rPr>
                <w:sz w:val="20"/>
                <w:szCs w:val="20"/>
              </w:rPr>
            </w:pPr>
            <w:r>
              <w:rPr>
                <w:sz w:val="20"/>
                <w:szCs w:val="20"/>
              </w:rPr>
              <w:t>Groby Road</w:t>
            </w:r>
          </w:p>
          <w:p w14:paraId="2A7DA710" w14:textId="77777777" w:rsidR="009A61E9" w:rsidRDefault="009A61E9" w:rsidP="002838A3">
            <w:pPr>
              <w:pStyle w:val="Default"/>
              <w:rPr>
                <w:sz w:val="20"/>
                <w:szCs w:val="20"/>
              </w:rPr>
            </w:pPr>
            <w:r>
              <w:rPr>
                <w:sz w:val="20"/>
                <w:szCs w:val="20"/>
              </w:rPr>
              <w:t xml:space="preserve">Leicester LE3 9QP </w:t>
            </w:r>
          </w:p>
          <w:p w14:paraId="317EE1D0" w14:textId="77777777" w:rsidR="009A61E9" w:rsidRPr="00DF32B9" w:rsidRDefault="009A61E9" w:rsidP="002838A3">
            <w:pPr>
              <w:rPr>
                <w:rFonts w:cs="Arial"/>
                <w:bCs/>
                <w:sz w:val="20"/>
                <w:szCs w:val="20"/>
              </w:rPr>
            </w:pPr>
          </w:p>
          <w:p w14:paraId="6BA9A999" w14:textId="77777777" w:rsidR="009A61E9" w:rsidRDefault="009A61E9" w:rsidP="002838A3">
            <w:pPr>
              <w:rPr>
                <w:rFonts w:cs="Arial"/>
                <w:bCs/>
                <w:sz w:val="20"/>
                <w:szCs w:val="20"/>
                <w:lang w:val="fr-FR"/>
              </w:rPr>
            </w:pPr>
            <w:r>
              <w:rPr>
                <w:rFonts w:cs="Arial"/>
                <w:bCs/>
                <w:sz w:val="20"/>
                <w:szCs w:val="20"/>
                <w:lang w:val="fr-FR"/>
              </w:rPr>
              <w:t>Tel : 01162044751</w:t>
            </w:r>
          </w:p>
          <w:p w14:paraId="66DC45E5" w14:textId="77777777" w:rsidR="009A61E9" w:rsidRDefault="009A61E9" w:rsidP="002838A3">
            <w:pPr>
              <w:rPr>
                <w:rFonts w:cs="Arial"/>
                <w:bCs/>
                <w:sz w:val="20"/>
                <w:szCs w:val="20"/>
                <w:lang w:val="fr-FR"/>
              </w:rPr>
            </w:pPr>
            <w:r>
              <w:rPr>
                <w:rFonts w:cs="Arial"/>
                <w:bCs/>
                <w:sz w:val="20"/>
                <w:szCs w:val="20"/>
                <w:lang w:val="fr-FR"/>
              </w:rPr>
              <w:t xml:space="preserve">Email : </w:t>
            </w:r>
            <w:r w:rsidRPr="00DF32B9">
              <w:rPr>
                <w:sz w:val="20"/>
                <w:szCs w:val="20"/>
                <w:lang w:val="fr-FR"/>
              </w:rPr>
              <w:t xml:space="preserve">tgr2@le.ac.uk </w:t>
            </w:r>
          </w:p>
        </w:tc>
        <w:tc>
          <w:tcPr>
            <w:tcW w:w="4161" w:type="dxa"/>
          </w:tcPr>
          <w:p w14:paraId="2B725103" w14:textId="77777777" w:rsidR="009A61E9" w:rsidRPr="00DF32B9" w:rsidRDefault="009A61E9" w:rsidP="002838A3">
            <w:pPr>
              <w:pStyle w:val="Default"/>
              <w:rPr>
                <w:sz w:val="20"/>
                <w:szCs w:val="20"/>
                <w:lang w:val="fr-FR"/>
              </w:rPr>
            </w:pPr>
          </w:p>
          <w:p w14:paraId="5B9AAC5E" w14:textId="77B24684" w:rsidR="009A61E9" w:rsidRDefault="000B5FA4" w:rsidP="002838A3">
            <w:pPr>
              <w:pStyle w:val="Default"/>
              <w:rPr>
                <w:sz w:val="20"/>
                <w:szCs w:val="20"/>
              </w:rPr>
            </w:pPr>
            <w:r>
              <w:rPr>
                <w:sz w:val="20"/>
                <w:szCs w:val="20"/>
              </w:rPr>
              <w:t>*</w:t>
            </w:r>
            <w:r w:rsidR="009A61E9">
              <w:rPr>
                <w:sz w:val="20"/>
                <w:szCs w:val="20"/>
              </w:rPr>
              <w:t>Prof Anthony Rudd</w:t>
            </w:r>
          </w:p>
          <w:p w14:paraId="57D3688A" w14:textId="77777777" w:rsidR="009A61E9" w:rsidRDefault="009A61E9" w:rsidP="002838A3">
            <w:pPr>
              <w:pStyle w:val="Default"/>
              <w:rPr>
                <w:sz w:val="20"/>
                <w:szCs w:val="20"/>
              </w:rPr>
            </w:pPr>
            <w:r>
              <w:rPr>
                <w:sz w:val="20"/>
                <w:szCs w:val="20"/>
              </w:rPr>
              <w:t>Stroke Unit</w:t>
            </w:r>
          </w:p>
          <w:p w14:paraId="645E6087" w14:textId="77777777" w:rsidR="009A61E9" w:rsidRDefault="009A61E9" w:rsidP="002838A3">
            <w:pPr>
              <w:pStyle w:val="Default"/>
              <w:rPr>
                <w:sz w:val="20"/>
                <w:szCs w:val="20"/>
              </w:rPr>
            </w:pPr>
            <w:r>
              <w:rPr>
                <w:sz w:val="20"/>
                <w:szCs w:val="20"/>
              </w:rPr>
              <w:t>St Thomas’ Hospital</w:t>
            </w:r>
          </w:p>
          <w:p w14:paraId="13AA188D" w14:textId="77777777" w:rsidR="009A61E9" w:rsidRPr="00DF32B9" w:rsidRDefault="009A61E9" w:rsidP="002838A3">
            <w:pPr>
              <w:pStyle w:val="Default"/>
              <w:rPr>
                <w:sz w:val="20"/>
                <w:szCs w:val="20"/>
                <w:lang w:val="fr-FR"/>
              </w:rPr>
            </w:pPr>
            <w:r w:rsidRPr="00DF32B9">
              <w:rPr>
                <w:sz w:val="20"/>
                <w:szCs w:val="20"/>
                <w:lang w:val="fr-FR"/>
              </w:rPr>
              <w:t xml:space="preserve">London SE1 7EH </w:t>
            </w:r>
          </w:p>
          <w:p w14:paraId="7F7C9636" w14:textId="77777777" w:rsidR="009A61E9" w:rsidRPr="00DF32B9" w:rsidRDefault="009A61E9" w:rsidP="002838A3">
            <w:pPr>
              <w:rPr>
                <w:rFonts w:cs="Arial"/>
                <w:bCs/>
                <w:sz w:val="20"/>
                <w:szCs w:val="20"/>
                <w:lang w:val="fr-FR"/>
              </w:rPr>
            </w:pPr>
          </w:p>
          <w:p w14:paraId="699B9046" w14:textId="77777777" w:rsidR="009A61E9" w:rsidRPr="00DF32B9" w:rsidRDefault="009A61E9" w:rsidP="002838A3">
            <w:pPr>
              <w:rPr>
                <w:rFonts w:cs="Arial"/>
                <w:bCs/>
                <w:sz w:val="20"/>
                <w:szCs w:val="20"/>
                <w:lang w:val="fr-FR"/>
              </w:rPr>
            </w:pPr>
          </w:p>
          <w:p w14:paraId="0FFAB49C" w14:textId="77777777" w:rsidR="009A61E9" w:rsidRPr="00DF32B9" w:rsidRDefault="009A61E9" w:rsidP="002838A3">
            <w:pPr>
              <w:contextualSpacing/>
              <w:rPr>
                <w:rFonts w:cs="Arial"/>
                <w:bCs/>
                <w:sz w:val="20"/>
                <w:szCs w:val="20"/>
                <w:lang w:val="fr-FR"/>
              </w:rPr>
            </w:pPr>
          </w:p>
          <w:p w14:paraId="1FEF7CB8" w14:textId="77777777" w:rsidR="009A61E9" w:rsidRPr="00DF32B9" w:rsidRDefault="009A61E9" w:rsidP="002838A3">
            <w:pPr>
              <w:contextualSpacing/>
              <w:rPr>
                <w:rFonts w:cs="Arial"/>
                <w:bCs/>
                <w:sz w:val="20"/>
                <w:szCs w:val="20"/>
                <w:lang w:val="fr-FR"/>
              </w:rPr>
            </w:pPr>
            <w:r w:rsidRPr="00DF32B9">
              <w:rPr>
                <w:rFonts w:cs="Arial"/>
                <w:bCs/>
                <w:sz w:val="20"/>
                <w:szCs w:val="20"/>
                <w:lang w:val="fr-FR"/>
              </w:rPr>
              <w:t>Tel: 02071882515</w:t>
            </w:r>
          </w:p>
          <w:p w14:paraId="41907396" w14:textId="77777777" w:rsidR="009A61E9" w:rsidRPr="00DF32B9" w:rsidRDefault="009A61E9" w:rsidP="002838A3">
            <w:pPr>
              <w:contextualSpacing/>
              <w:rPr>
                <w:rFonts w:cs="Arial"/>
                <w:bCs/>
                <w:sz w:val="20"/>
                <w:szCs w:val="20"/>
                <w:lang w:val="fr-FR"/>
              </w:rPr>
            </w:pPr>
            <w:r w:rsidRPr="00DF32B9">
              <w:rPr>
                <w:rFonts w:cs="Arial"/>
                <w:bCs/>
                <w:sz w:val="20"/>
                <w:szCs w:val="20"/>
                <w:lang w:val="fr-FR"/>
              </w:rPr>
              <w:t>Email: Anthony.rudd@kcl.ac.uk</w:t>
            </w:r>
          </w:p>
        </w:tc>
      </w:tr>
      <w:tr w:rsidR="009A61E9" w:rsidRPr="0077523A" w14:paraId="314E4977" w14:textId="77777777" w:rsidTr="00D61563">
        <w:tc>
          <w:tcPr>
            <w:tcW w:w="4141" w:type="dxa"/>
          </w:tcPr>
          <w:p w14:paraId="243960B7" w14:textId="77777777" w:rsidR="009A61E9" w:rsidRDefault="009A61E9" w:rsidP="002838A3">
            <w:pPr>
              <w:rPr>
                <w:rFonts w:cs="Arial"/>
                <w:bCs/>
                <w:sz w:val="20"/>
                <w:szCs w:val="20"/>
                <w:lang w:val="fr-FR"/>
              </w:rPr>
            </w:pPr>
          </w:p>
          <w:p w14:paraId="4840013B" w14:textId="26275025" w:rsidR="009A61E9" w:rsidRPr="00DF32B9" w:rsidRDefault="000B5FA4" w:rsidP="002838A3">
            <w:pPr>
              <w:rPr>
                <w:rFonts w:cs="Arial"/>
                <w:bCs/>
                <w:sz w:val="20"/>
                <w:szCs w:val="20"/>
              </w:rPr>
            </w:pPr>
            <w:r>
              <w:rPr>
                <w:rFonts w:cs="Arial"/>
                <w:bCs/>
                <w:sz w:val="20"/>
                <w:szCs w:val="20"/>
              </w:rPr>
              <w:t>*</w:t>
            </w:r>
            <w:r w:rsidR="009A61E9" w:rsidRPr="00DF32B9">
              <w:rPr>
                <w:rFonts w:cs="Arial"/>
                <w:bCs/>
                <w:sz w:val="20"/>
                <w:szCs w:val="20"/>
              </w:rPr>
              <w:t>Professor Nikola Sprigg</w:t>
            </w:r>
          </w:p>
          <w:p w14:paraId="5A7C097A" w14:textId="77777777" w:rsidR="009A61E9" w:rsidRPr="00DF32B9" w:rsidRDefault="009A61E9" w:rsidP="002838A3">
            <w:pPr>
              <w:rPr>
                <w:rFonts w:cs="Arial"/>
                <w:bCs/>
                <w:sz w:val="20"/>
                <w:szCs w:val="20"/>
              </w:rPr>
            </w:pPr>
            <w:r w:rsidRPr="00DF32B9">
              <w:rPr>
                <w:rFonts w:cs="Arial"/>
                <w:bCs/>
                <w:sz w:val="20"/>
                <w:szCs w:val="20"/>
              </w:rPr>
              <w:t>Room B60, Clinical Sciences Building</w:t>
            </w:r>
          </w:p>
          <w:p w14:paraId="63846D60" w14:textId="77777777" w:rsidR="009A61E9" w:rsidRPr="00DF32B9" w:rsidRDefault="009A61E9" w:rsidP="002838A3">
            <w:pPr>
              <w:rPr>
                <w:rFonts w:cs="Arial"/>
                <w:bCs/>
                <w:sz w:val="20"/>
                <w:szCs w:val="20"/>
              </w:rPr>
            </w:pPr>
            <w:r w:rsidRPr="00DF32B9">
              <w:rPr>
                <w:rFonts w:cs="Arial"/>
                <w:bCs/>
                <w:sz w:val="20"/>
                <w:szCs w:val="20"/>
              </w:rPr>
              <w:t>Nottingham City Hospital</w:t>
            </w:r>
          </w:p>
          <w:p w14:paraId="6A64F6D4" w14:textId="77777777" w:rsidR="009A61E9" w:rsidRPr="00DF32B9" w:rsidRDefault="009A61E9" w:rsidP="002838A3">
            <w:pPr>
              <w:rPr>
                <w:rFonts w:cs="Arial"/>
                <w:bCs/>
                <w:sz w:val="20"/>
                <w:szCs w:val="20"/>
              </w:rPr>
            </w:pPr>
            <w:r w:rsidRPr="00DF32B9">
              <w:rPr>
                <w:rFonts w:cs="Arial"/>
                <w:bCs/>
                <w:sz w:val="20"/>
                <w:szCs w:val="20"/>
              </w:rPr>
              <w:t>Hucknall Road</w:t>
            </w:r>
          </w:p>
          <w:p w14:paraId="3E5E25FE" w14:textId="77777777" w:rsidR="009A61E9" w:rsidRPr="00DF32B9" w:rsidRDefault="009A61E9" w:rsidP="002838A3">
            <w:pPr>
              <w:rPr>
                <w:rFonts w:cs="Arial"/>
                <w:bCs/>
                <w:sz w:val="20"/>
                <w:szCs w:val="20"/>
              </w:rPr>
            </w:pPr>
            <w:r w:rsidRPr="00DF32B9">
              <w:rPr>
                <w:rFonts w:cs="Arial"/>
                <w:bCs/>
                <w:sz w:val="20"/>
                <w:szCs w:val="20"/>
              </w:rPr>
              <w:t>Nottingham NG5 1PB</w:t>
            </w:r>
          </w:p>
          <w:p w14:paraId="3CE4483B" w14:textId="77777777" w:rsidR="009A61E9" w:rsidRPr="00DF32B9" w:rsidRDefault="009A61E9" w:rsidP="002838A3">
            <w:pPr>
              <w:rPr>
                <w:rFonts w:cs="Arial"/>
                <w:bCs/>
                <w:sz w:val="20"/>
                <w:szCs w:val="20"/>
              </w:rPr>
            </w:pPr>
          </w:p>
          <w:p w14:paraId="1CB3D9CD" w14:textId="77777777" w:rsidR="009A61E9" w:rsidRPr="00DF32B9" w:rsidRDefault="009A61E9" w:rsidP="002838A3">
            <w:pPr>
              <w:rPr>
                <w:rFonts w:cs="Arial"/>
                <w:bCs/>
                <w:sz w:val="20"/>
                <w:szCs w:val="20"/>
              </w:rPr>
            </w:pPr>
          </w:p>
          <w:p w14:paraId="3AB74332" w14:textId="77777777" w:rsidR="009A61E9" w:rsidRPr="00DF32B9" w:rsidRDefault="009A61E9" w:rsidP="002838A3">
            <w:pPr>
              <w:rPr>
                <w:rFonts w:cs="Arial"/>
                <w:bCs/>
                <w:sz w:val="20"/>
                <w:szCs w:val="20"/>
              </w:rPr>
            </w:pPr>
          </w:p>
          <w:p w14:paraId="2399B812" w14:textId="77777777" w:rsidR="009A61E9" w:rsidRDefault="009A61E9" w:rsidP="002838A3">
            <w:pPr>
              <w:rPr>
                <w:rFonts w:cs="Arial"/>
                <w:bCs/>
                <w:sz w:val="20"/>
                <w:szCs w:val="20"/>
                <w:lang w:val="fr-FR"/>
              </w:rPr>
            </w:pPr>
            <w:r>
              <w:rPr>
                <w:rFonts w:cs="Arial"/>
                <w:bCs/>
                <w:sz w:val="20"/>
                <w:szCs w:val="20"/>
                <w:lang w:val="fr-FR"/>
              </w:rPr>
              <w:t>Tel : 01158231778</w:t>
            </w:r>
          </w:p>
          <w:p w14:paraId="5B375B63" w14:textId="77777777" w:rsidR="009A61E9" w:rsidRDefault="009A61E9" w:rsidP="002838A3">
            <w:pPr>
              <w:rPr>
                <w:rFonts w:cs="Arial"/>
                <w:bCs/>
                <w:sz w:val="20"/>
                <w:szCs w:val="20"/>
                <w:lang w:val="fr-FR"/>
              </w:rPr>
            </w:pPr>
            <w:r>
              <w:rPr>
                <w:rFonts w:cs="Arial"/>
                <w:bCs/>
                <w:sz w:val="20"/>
                <w:szCs w:val="20"/>
                <w:lang w:val="fr-FR"/>
              </w:rPr>
              <w:t xml:space="preserve">Email : </w:t>
            </w:r>
            <w:r w:rsidRPr="00DF32B9">
              <w:rPr>
                <w:sz w:val="20"/>
                <w:szCs w:val="20"/>
                <w:lang w:val="fr-FR"/>
              </w:rPr>
              <w:t xml:space="preserve">nikola.sprigg@nottingham.ac.uk </w:t>
            </w:r>
          </w:p>
        </w:tc>
        <w:tc>
          <w:tcPr>
            <w:tcW w:w="4161" w:type="dxa"/>
          </w:tcPr>
          <w:p w14:paraId="75B9BE6D" w14:textId="77777777" w:rsidR="009A61E9" w:rsidRPr="00DF32B9" w:rsidRDefault="009A61E9" w:rsidP="002838A3">
            <w:pPr>
              <w:contextualSpacing/>
              <w:rPr>
                <w:rFonts w:cs="Arial"/>
                <w:bCs/>
                <w:sz w:val="20"/>
                <w:szCs w:val="20"/>
                <w:lang w:val="fr-FR"/>
              </w:rPr>
            </w:pPr>
          </w:p>
          <w:p w14:paraId="71CB5727" w14:textId="0D483509" w:rsidR="009A61E9" w:rsidRDefault="000B5FA4" w:rsidP="002838A3">
            <w:pPr>
              <w:contextualSpacing/>
              <w:rPr>
                <w:rFonts w:cs="Arial"/>
                <w:bCs/>
                <w:sz w:val="20"/>
                <w:szCs w:val="20"/>
              </w:rPr>
            </w:pPr>
            <w:r>
              <w:rPr>
                <w:rFonts w:cs="Arial"/>
                <w:bCs/>
                <w:sz w:val="20"/>
                <w:szCs w:val="20"/>
              </w:rPr>
              <w:t>*</w:t>
            </w:r>
            <w:r w:rsidR="009A61E9">
              <w:rPr>
                <w:rFonts w:cs="Arial"/>
                <w:bCs/>
                <w:sz w:val="20"/>
                <w:szCs w:val="20"/>
              </w:rPr>
              <w:t>Professor Rhian Touyz</w:t>
            </w:r>
          </w:p>
          <w:p w14:paraId="20DB613D" w14:textId="77777777" w:rsidR="009A61E9" w:rsidRDefault="009A61E9" w:rsidP="002838A3">
            <w:pPr>
              <w:pStyle w:val="Default"/>
              <w:contextualSpacing/>
              <w:rPr>
                <w:sz w:val="20"/>
                <w:szCs w:val="20"/>
              </w:rPr>
            </w:pPr>
            <w:r>
              <w:rPr>
                <w:sz w:val="20"/>
                <w:szCs w:val="20"/>
              </w:rPr>
              <w:t>Institute of Cardiovascular and Medical Sciences</w:t>
            </w:r>
          </w:p>
          <w:p w14:paraId="1B2E348F" w14:textId="77777777" w:rsidR="009A61E9" w:rsidRDefault="009A61E9" w:rsidP="002838A3">
            <w:pPr>
              <w:pStyle w:val="Default"/>
              <w:contextualSpacing/>
              <w:rPr>
                <w:sz w:val="20"/>
                <w:szCs w:val="20"/>
              </w:rPr>
            </w:pPr>
            <w:r>
              <w:rPr>
                <w:sz w:val="20"/>
                <w:szCs w:val="20"/>
              </w:rPr>
              <w:t>BHF Glasgow Cardiovascular Research Centre</w:t>
            </w:r>
          </w:p>
          <w:p w14:paraId="56A30BCB" w14:textId="77777777" w:rsidR="009A61E9" w:rsidRDefault="009A61E9" w:rsidP="002838A3">
            <w:pPr>
              <w:pStyle w:val="Default"/>
              <w:contextualSpacing/>
              <w:rPr>
                <w:sz w:val="20"/>
                <w:szCs w:val="20"/>
              </w:rPr>
            </w:pPr>
            <w:r>
              <w:rPr>
                <w:sz w:val="20"/>
                <w:szCs w:val="20"/>
              </w:rPr>
              <w:t>126 University Place</w:t>
            </w:r>
          </w:p>
          <w:p w14:paraId="48084D47" w14:textId="77777777" w:rsidR="009A61E9" w:rsidRDefault="009A61E9" w:rsidP="002838A3">
            <w:pPr>
              <w:pStyle w:val="Default"/>
              <w:contextualSpacing/>
              <w:rPr>
                <w:sz w:val="20"/>
                <w:szCs w:val="20"/>
              </w:rPr>
            </w:pPr>
            <w:r>
              <w:rPr>
                <w:sz w:val="20"/>
                <w:szCs w:val="20"/>
              </w:rPr>
              <w:t xml:space="preserve">Glasgow G12 8TA </w:t>
            </w:r>
          </w:p>
          <w:p w14:paraId="0189712B" w14:textId="77777777" w:rsidR="009A61E9" w:rsidRDefault="009A61E9" w:rsidP="002838A3">
            <w:pPr>
              <w:pStyle w:val="Default"/>
              <w:contextualSpacing/>
              <w:rPr>
                <w:sz w:val="20"/>
                <w:szCs w:val="20"/>
              </w:rPr>
            </w:pPr>
          </w:p>
          <w:p w14:paraId="10C71FF8" w14:textId="77777777" w:rsidR="009A61E9" w:rsidRDefault="009A61E9" w:rsidP="002838A3">
            <w:pPr>
              <w:pStyle w:val="Default"/>
              <w:contextualSpacing/>
              <w:rPr>
                <w:sz w:val="20"/>
                <w:szCs w:val="20"/>
              </w:rPr>
            </w:pPr>
            <w:r>
              <w:rPr>
                <w:sz w:val="20"/>
                <w:szCs w:val="20"/>
              </w:rPr>
              <w:t>Tel: 01413307775</w:t>
            </w:r>
          </w:p>
          <w:p w14:paraId="42221A0D" w14:textId="77777777" w:rsidR="009A61E9" w:rsidRPr="005A0F0A" w:rsidRDefault="009A61E9" w:rsidP="002838A3">
            <w:pPr>
              <w:pStyle w:val="Default"/>
              <w:contextualSpacing/>
              <w:rPr>
                <w:sz w:val="20"/>
                <w:szCs w:val="20"/>
              </w:rPr>
            </w:pPr>
            <w:r>
              <w:rPr>
                <w:sz w:val="20"/>
                <w:szCs w:val="20"/>
              </w:rPr>
              <w:t xml:space="preserve">Email: Rhian.Touyz@glasgow.ac.uk </w:t>
            </w:r>
          </w:p>
        </w:tc>
      </w:tr>
      <w:tr w:rsidR="009A61E9" w:rsidRPr="0077523A" w14:paraId="0F3F30DB" w14:textId="77777777" w:rsidTr="00D61563">
        <w:tc>
          <w:tcPr>
            <w:tcW w:w="4141" w:type="dxa"/>
          </w:tcPr>
          <w:p w14:paraId="23652935" w14:textId="77777777" w:rsidR="009A61E9" w:rsidRPr="00DF32B9" w:rsidRDefault="009A61E9" w:rsidP="002838A3">
            <w:pPr>
              <w:rPr>
                <w:rFonts w:cs="Arial"/>
                <w:bCs/>
                <w:sz w:val="20"/>
                <w:szCs w:val="20"/>
              </w:rPr>
            </w:pPr>
          </w:p>
          <w:p w14:paraId="7AEA9AF6" w14:textId="4463B98B" w:rsidR="009A61E9" w:rsidRPr="00DF32B9" w:rsidRDefault="000B5FA4" w:rsidP="002838A3">
            <w:pPr>
              <w:rPr>
                <w:rFonts w:cs="Arial"/>
                <w:bCs/>
                <w:sz w:val="20"/>
                <w:szCs w:val="20"/>
              </w:rPr>
            </w:pPr>
            <w:r>
              <w:rPr>
                <w:rFonts w:cs="Arial"/>
                <w:bCs/>
                <w:sz w:val="20"/>
                <w:szCs w:val="20"/>
              </w:rPr>
              <w:t>*</w:t>
            </w:r>
            <w:r w:rsidR="00D00EDF">
              <w:rPr>
                <w:rFonts w:cs="Arial"/>
                <w:bCs/>
                <w:sz w:val="20"/>
                <w:szCs w:val="20"/>
              </w:rPr>
              <w:t>Dr Adrian Parry-Jones</w:t>
            </w:r>
          </w:p>
          <w:p w14:paraId="1547BEDD" w14:textId="77777777" w:rsidR="009A61E9" w:rsidRDefault="009A61E9" w:rsidP="002838A3">
            <w:pPr>
              <w:pStyle w:val="Default"/>
              <w:rPr>
                <w:sz w:val="20"/>
                <w:szCs w:val="20"/>
              </w:rPr>
            </w:pPr>
            <w:r>
              <w:rPr>
                <w:sz w:val="20"/>
                <w:szCs w:val="20"/>
              </w:rPr>
              <w:t>University of Manchester</w:t>
            </w:r>
          </w:p>
          <w:p w14:paraId="689A7C62" w14:textId="1C4BEEA9" w:rsidR="009A61E9" w:rsidRDefault="00D00EDF" w:rsidP="002838A3">
            <w:pPr>
              <w:pStyle w:val="Default"/>
              <w:rPr>
                <w:sz w:val="20"/>
                <w:szCs w:val="20"/>
              </w:rPr>
            </w:pPr>
            <w:r>
              <w:rPr>
                <w:sz w:val="20"/>
                <w:szCs w:val="20"/>
              </w:rPr>
              <w:t>Division of Cardiovascular Sciences</w:t>
            </w:r>
          </w:p>
          <w:p w14:paraId="09A2A75A" w14:textId="77777777" w:rsidR="00D00EDF" w:rsidRDefault="00D00EDF" w:rsidP="002838A3">
            <w:pPr>
              <w:pStyle w:val="Default"/>
              <w:rPr>
                <w:sz w:val="20"/>
                <w:szCs w:val="20"/>
              </w:rPr>
            </w:pPr>
            <w:r>
              <w:rPr>
                <w:sz w:val="20"/>
                <w:szCs w:val="20"/>
              </w:rPr>
              <w:t>Oxford Road</w:t>
            </w:r>
          </w:p>
          <w:p w14:paraId="3FFAE2D0" w14:textId="77777777" w:rsidR="00D00EDF" w:rsidRDefault="00D00EDF" w:rsidP="002838A3">
            <w:pPr>
              <w:pStyle w:val="Default"/>
              <w:rPr>
                <w:sz w:val="20"/>
                <w:szCs w:val="20"/>
              </w:rPr>
            </w:pPr>
            <w:r>
              <w:rPr>
                <w:sz w:val="20"/>
                <w:szCs w:val="20"/>
              </w:rPr>
              <w:t>Manchester</w:t>
            </w:r>
          </w:p>
          <w:p w14:paraId="16DC2B78" w14:textId="77777777" w:rsidR="00D00EDF" w:rsidRDefault="00D00EDF" w:rsidP="002838A3">
            <w:pPr>
              <w:pStyle w:val="Default"/>
              <w:rPr>
                <w:sz w:val="20"/>
                <w:szCs w:val="20"/>
              </w:rPr>
            </w:pPr>
            <w:r>
              <w:rPr>
                <w:sz w:val="20"/>
                <w:szCs w:val="20"/>
              </w:rPr>
              <w:t>M13 9PL</w:t>
            </w:r>
          </w:p>
          <w:p w14:paraId="177C4F45" w14:textId="77777777" w:rsidR="009A61E9" w:rsidRDefault="009A61E9" w:rsidP="002838A3">
            <w:pPr>
              <w:pStyle w:val="Default"/>
              <w:rPr>
                <w:sz w:val="20"/>
                <w:szCs w:val="20"/>
              </w:rPr>
            </w:pPr>
          </w:p>
          <w:p w14:paraId="16F9D825" w14:textId="280F9766" w:rsidR="009A61E9" w:rsidRDefault="009A61E9" w:rsidP="002838A3">
            <w:pPr>
              <w:pStyle w:val="Default"/>
              <w:rPr>
                <w:sz w:val="20"/>
                <w:szCs w:val="20"/>
              </w:rPr>
            </w:pPr>
            <w:r>
              <w:rPr>
                <w:sz w:val="20"/>
                <w:szCs w:val="20"/>
              </w:rPr>
              <w:t xml:space="preserve">Tel: </w:t>
            </w:r>
          </w:p>
          <w:p w14:paraId="09E5C143" w14:textId="792FDAE6" w:rsidR="009A61E9" w:rsidRPr="00124A53" w:rsidRDefault="009A61E9" w:rsidP="00D00EDF">
            <w:pPr>
              <w:pStyle w:val="Default"/>
              <w:rPr>
                <w:sz w:val="20"/>
                <w:szCs w:val="20"/>
              </w:rPr>
            </w:pPr>
            <w:r>
              <w:rPr>
                <w:sz w:val="20"/>
                <w:szCs w:val="20"/>
              </w:rPr>
              <w:t xml:space="preserve">Email: </w:t>
            </w:r>
            <w:r w:rsidR="00D00EDF">
              <w:rPr>
                <w:sz w:val="20"/>
                <w:szCs w:val="20"/>
              </w:rPr>
              <w:t>adrian.parry-jones</w:t>
            </w:r>
            <w:r>
              <w:rPr>
                <w:sz w:val="20"/>
                <w:szCs w:val="20"/>
              </w:rPr>
              <w:t xml:space="preserve">@manchester.ac.uk </w:t>
            </w:r>
          </w:p>
        </w:tc>
        <w:tc>
          <w:tcPr>
            <w:tcW w:w="4161" w:type="dxa"/>
          </w:tcPr>
          <w:p w14:paraId="4E33D532" w14:textId="77777777" w:rsidR="009A61E9" w:rsidRDefault="009A61E9" w:rsidP="002838A3">
            <w:pPr>
              <w:contextualSpacing/>
              <w:rPr>
                <w:rFonts w:cs="Arial"/>
                <w:bCs/>
                <w:sz w:val="20"/>
                <w:szCs w:val="20"/>
              </w:rPr>
            </w:pPr>
          </w:p>
          <w:p w14:paraId="3586BF4C" w14:textId="5464D757" w:rsidR="009A61E9" w:rsidRDefault="000B5FA4" w:rsidP="002838A3">
            <w:pPr>
              <w:contextualSpacing/>
              <w:rPr>
                <w:rFonts w:cs="Arial"/>
                <w:bCs/>
                <w:sz w:val="20"/>
                <w:szCs w:val="20"/>
              </w:rPr>
            </w:pPr>
            <w:r>
              <w:rPr>
                <w:rFonts w:cs="Arial"/>
                <w:bCs/>
                <w:sz w:val="20"/>
                <w:szCs w:val="20"/>
              </w:rPr>
              <w:t>*</w:t>
            </w:r>
            <w:r w:rsidR="009A61E9">
              <w:rPr>
                <w:rFonts w:cs="Arial"/>
                <w:bCs/>
                <w:sz w:val="20"/>
                <w:szCs w:val="20"/>
              </w:rPr>
              <w:t>Professor David Werring</w:t>
            </w:r>
          </w:p>
          <w:p w14:paraId="0D65A22D" w14:textId="77777777" w:rsidR="009A61E9" w:rsidRDefault="009A61E9" w:rsidP="002838A3">
            <w:pPr>
              <w:pStyle w:val="Default"/>
              <w:contextualSpacing/>
              <w:rPr>
                <w:sz w:val="20"/>
                <w:szCs w:val="20"/>
              </w:rPr>
            </w:pPr>
            <w:r>
              <w:rPr>
                <w:sz w:val="20"/>
                <w:szCs w:val="20"/>
              </w:rPr>
              <w:t>Stroke Research Centre</w:t>
            </w:r>
          </w:p>
          <w:p w14:paraId="0F0B4A7A" w14:textId="77777777" w:rsidR="009A61E9" w:rsidRDefault="009A61E9" w:rsidP="002838A3">
            <w:pPr>
              <w:pStyle w:val="Default"/>
              <w:contextualSpacing/>
              <w:rPr>
                <w:sz w:val="20"/>
                <w:szCs w:val="20"/>
              </w:rPr>
            </w:pPr>
            <w:r>
              <w:rPr>
                <w:sz w:val="20"/>
                <w:szCs w:val="20"/>
              </w:rPr>
              <w:t xml:space="preserve">UCL Institute of Neurology </w:t>
            </w:r>
          </w:p>
          <w:p w14:paraId="3F34F1A7" w14:textId="77777777" w:rsidR="009A61E9" w:rsidRDefault="009A61E9" w:rsidP="002838A3">
            <w:pPr>
              <w:pStyle w:val="Default"/>
              <w:contextualSpacing/>
              <w:rPr>
                <w:sz w:val="20"/>
                <w:szCs w:val="20"/>
              </w:rPr>
            </w:pPr>
            <w:r>
              <w:rPr>
                <w:sz w:val="20"/>
                <w:szCs w:val="20"/>
              </w:rPr>
              <w:t>10-12 Russell Square</w:t>
            </w:r>
          </w:p>
          <w:p w14:paraId="6D276A82" w14:textId="77777777" w:rsidR="009A61E9" w:rsidRDefault="009A61E9" w:rsidP="002838A3">
            <w:pPr>
              <w:pStyle w:val="Default"/>
              <w:contextualSpacing/>
              <w:rPr>
                <w:sz w:val="20"/>
                <w:szCs w:val="20"/>
              </w:rPr>
            </w:pPr>
            <w:r>
              <w:rPr>
                <w:sz w:val="20"/>
                <w:szCs w:val="20"/>
              </w:rPr>
              <w:t xml:space="preserve">London WC1B 5EH </w:t>
            </w:r>
          </w:p>
          <w:p w14:paraId="1C2DEB13" w14:textId="77777777" w:rsidR="009A61E9" w:rsidRDefault="009A61E9" w:rsidP="002838A3">
            <w:pPr>
              <w:pStyle w:val="Default"/>
              <w:contextualSpacing/>
              <w:rPr>
                <w:sz w:val="20"/>
                <w:szCs w:val="20"/>
              </w:rPr>
            </w:pPr>
          </w:p>
          <w:p w14:paraId="289FF678" w14:textId="77777777" w:rsidR="009A61E9" w:rsidRDefault="009A61E9" w:rsidP="002838A3">
            <w:pPr>
              <w:pStyle w:val="Default"/>
              <w:contextualSpacing/>
              <w:rPr>
                <w:sz w:val="20"/>
                <w:szCs w:val="20"/>
              </w:rPr>
            </w:pPr>
            <w:r>
              <w:rPr>
                <w:sz w:val="20"/>
                <w:szCs w:val="20"/>
              </w:rPr>
              <w:t>Tel: 02031087493</w:t>
            </w:r>
          </w:p>
          <w:p w14:paraId="1BBF26C6" w14:textId="77777777" w:rsidR="009A61E9" w:rsidRPr="00AF2C1F" w:rsidRDefault="009A61E9" w:rsidP="002838A3">
            <w:pPr>
              <w:pStyle w:val="Default"/>
              <w:contextualSpacing/>
              <w:rPr>
                <w:sz w:val="20"/>
                <w:szCs w:val="20"/>
              </w:rPr>
            </w:pPr>
            <w:r>
              <w:rPr>
                <w:sz w:val="20"/>
                <w:szCs w:val="20"/>
              </w:rPr>
              <w:t xml:space="preserve">Email: d.werring@.ucl.ac.uk </w:t>
            </w:r>
          </w:p>
        </w:tc>
      </w:tr>
      <w:tr w:rsidR="009A61E9" w:rsidRPr="0077523A" w14:paraId="31DB29A7" w14:textId="77777777" w:rsidTr="00D61563">
        <w:tc>
          <w:tcPr>
            <w:tcW w:w="4141" w:type="dxa"/>
          </w:tcPr>
          <w:p w14:paraId="0641FA82" w14:textId="77777777" w:rsidR="009A61E9" w:rsidRPr="00DF32B9" w:rsidRDefault="009A61E9" w:rsidP="002838A3">
            <w:pPr>
              <w:rPr>
                <w:rFonts w:cs="Arial"/>
                <w:bCs/>
                <w:sz w:val="20"/>
                <w:szCs w:val="20"/>
              </w:rPr>
            </w:pPr>
          </w:p>
          <w:p w14:paraId="2C340281" w14:textId="3BA5FED2" w:rsidR="009A61E9" w:rsidRPr="00DF32B9" w:rsidRDefault="000B5FA4" w:rsidP="002838A3">
            <w:pPr>
              <w:rPr>
                <w:rFonts w:cs="Arial"/>
                <w:bCs/>
                <w:sz w:val="20"/>
                <w:szCs w:val="20"/>
              </w:rPr>
            </w:pPr>
            <w:r>
              <w:rPr>
                <w:rFonts w:cs="Arial"/>
                <w:bCs/>
                <w:sz w:val="20"/>
                <w:szCs w:val="20"/>
              </w:rPr>
              <w:t>*</w:t>
            </w:r>
            <w:r w:rsidR="009A61E9" w:rsidRPr="00DF32B9">
              <w:rPr>
                <w:rFonts w:cs="Arial"/>
                <w:bCs/>
                <w:sz w:val="20"/>
                <w:szCs w:val="20"/>
              </w:rPr>
              <w:t>Professor Steven Williams</w:t>
            </w:r>
          </w:p>
          <w:p w14:paraId="6250C7F5" w14:textId="77777777" w:rsidR="009A61E9" w:rsidRDefault="009A61E9" w:rsidP="002838A3">
            <w:pPr>
              <w:pStyle w:val="Default"/>
              <w:rPr>
                <w:sz w:val="20"/>
                <w:szCs w:val="20"/>
              </w:rPr>
            </w:pPr>
            <w:r>
              <w:rPr>
                <w:sz w:val="20"/>
                <w:szCs w:val="20"/>
              </w:rPr>
              <w:t>Centre for Neuroimaging Sciences</w:t>
            </w:r>
          </w:p>
          <w:p w14:paraId="5013EB94" w14:textId="77777777" w:rsidR="009A61E9" w:rsidRDefault="009A61E9" w:rsidP="002838A3">
            <w:pPr>
              <w:pStyle w:val="Default"/>
              <w:rPr>
                <w:sz w:val="20"/>
                <w:szCs w:val="20"/>
              </w:rPr>
            </w:pPr>
            <w:r>
              <w:rPr>
                <w:sz w:val="20"/>
                <w:szCs w:val="20"/>
              </w:rPr>
              <w:t>Institute of Psychiatry</w:t>
            </w:r>
          </w:p>
          <w:p w14:paraId="274163FC" w14:textId="77777777" w:rsidR="009A61E9" w:rsidRDefault="009A61E9" w:rsidP="002838A3">
            <w:pPr>
              <w:pStyle w:val="Default"/>
              <w:rPr>
                <w:sz w:val="20"/>
                <w:szCs w:val="20"/>
              </w:rPr>
            </w:pPr>
            <w:r>
              <w:rPr>
                <w:sz w:val="20"/>
                <w:szCs w:val="20"/>
              </w:rPr>
              <w:t>Psychology &amp; Neuroscience</w:t>
            </w:r>
          </w:p>
          <w:p w14:paraId="12A57E83" w14:textId="77777777" w:rsidR="009A61E9" w:rsidRDefault="009A61E9" w:rsidP="002838A3">
            <w:pPr>
              <w:pStyle w:val="Default"/>
              <w:rPr>
                <w:sz w:val="20"/>
                <w:szCs w:val="20"/>
              </w:rPr>
            </w:pPr>
            <w:r>
              <w:rPr>
                <w:sz w:val="20"/>
                <w:szCs w:val="20"/>
              </w:rPr>
              <w:t>De Crespigny Park</w:t>
            </w:r>
          </w:p>
          <w:p w14:paraId="71F31166" w14:textId="77777777" w:rsidR="009A61E9" w:rsidRDefault="009A61E9" w:rsidP="002838A3">
            <w:pPr>
              <w:pStyle w:val="Default"/>
              <w:rPr>
                <w:sz w:val="20"/>
                <w:szCs w:val="20"/>
              </w:rPr>
            </w:pPr>
            <w:r>
              <w:rPr>
                <w:sz w:val="20"/>
                <w:szCs w:val="20"/>
              </w:rPr>
              <w:t xml:space="preserve">London SE5 8AF </w:t>
            </w:r>
          </w:p>
          <w:p w14:paraId="14EF5D89" w14:textId="77777777" w:rsidR="009A61E9" w:rsidRDefault="009A61E9" w:rsidP="002838A3">
            <w:pPr>
              <w:pStyle w:val="Default"/>
              <w:rPr>
                <w:sz w:val="20"/>
                <w:szCs w:val="20"/>
              </w:rPr>
            </w:pPr>
          </w:p>
          <w:p w14:paraId="3DE3FE67" w14:textId="77777777" w:rsidR="009A61E9" w:rsidRDefault="009A61E9" w:rsidP="002838A3">
            <w:pPr>
              <w:pStyle w:val="Default"/>
              <w:rPr>
                <w:sz w:val="20"/>
                <w:szCs w:val="20"/>
              </w:rPr>
            </w:pPr>
            <w:r>
              <w:rPr>
                <w:sz w:val="20"/>
                <w:szCs w:val="20"/>
              </w:rPr>
              <w:t xml:space="preserve">Tel: 02032283060 </w:t>
            </w:r>
          </w:p>
          <w:p w14:paraId="6EA380A5" w14:textId="77777777" w:rsidR="009A61E9" w:rsidRPr="00124A53" w:rsidRDefault="009A61E9" w:rsidP="002838A3">
            <w:pPr>
              <w:pStyle w:val="Default"/>
              <w:rPr>
                <w:sz w:val="20"/>
                <w:szCs w:val="20"/>
              </w:rPr>
            </w:pPr>
            <w:r>
              <w:rPr>
                <w:sz w:val="20"/>
                <w:szCs w:val="20"/>
              </w:rPr>
              <w:t xml:space="preserve">Email: Steve.williams@kcl.ac.uk </w:t>
            </w:r>
          </w:p>
        </w:tc>
        <w:tc>
          <w:tcPr>
            <w:tcW w:w="4161" w:type="dxa"/>
          </w:tcPr>
          <w:p w14:paraId="118B21DF" w14:textId="77777777" w:rsidR="009A61E9" w:rsidRDefault="009A61E9" w:rsidP="002838A3">
            <w:pPr>
              <w:contextualSpacing/>
              <w:rPr>
                <w:rFonts w:cs="Arial"/>
                <w:bCs/>
                <w:sz w:val="20"/>
                <w:szCs w:val="20"/>
              </w:rPr>
            </w:pPr>
          </w:p>
          <w:p w14:paraId="219F1918" w14:textId="77777777" w:rsidR="009A61E9" w:rsidRDefault="009A61E9" w:rsidP="002838A3">
            <w:pPr>
              <w:contextualSpacing/>
              <w:rPr>
                <w:rFonts w:cs="Arial"/>
                <w:bCs/>
                <w:sz w:val="20"/>
                <w:szCs w:val="20"/>
              </w:rPr>
            </w:pPr>
            <w:r>
              <w:rPr>
                <w:rFonts w:cs="Arial"/>
                <w:bCs/>
                <w:sz w:val="20"/>
                <w:szCs w:val="20"/>
              </w:rPr>
              <w:t>Participant representative:</w:t>
            </w:r>
          </w:p>
          <w:p w14:paraId="6F926038" w14:textId="77777777" w:rsidR="009A61E9" w:rsidRDefault="009A61E9" w:rsidP="002838A3">
            <w:pPr>
              <w:contextualSpacing/>
              <w:rPr>
                <w:rFonts w:cs="Arial"/>
                <w:bCs/>
                <w:sz w:val="20"/>
                <w:szCs w:val="20"/>
              </w:rPr>
            </w:pPr>
          </w:p>
          <w:p w14:paraId="5D822E84" w14:textId="77777777" w:rsidR="009A61E9" w:rsidRDefault="009A61E9" w:rsidP="002838A3">
            <w:pPr>
              <w:contextualSpacing/>
              <w:rPr>
                <w:rFonts w:cs="Arial"/>
                <w:bCs/>
                <w:sz w:val="20"/>
                <w:szCs w:val="20"/>
              </w:rPr>
            </w:pPr>
            <w:r>
              <w:rPr>
                <w:rFonts w:cs="Arial"/>
                <w:bCs/>
                <w:sz w:val="20"/>
                <w:szCs w:val="20"/>
              </w:rPr>
              <w:t>Mr Euan Haig</w:t>
            </w:r>
          </w:p>
          <w:p w14:paraId="663F66A0" w14:textId="77777777" w:rsidR="009A61E9" w:rsidRDefault="009A61E9" w:rsidP="002838A3">
            <w:pPr>
              <w:pStyle w:val="Default"/>
              <w:contextualSpacing/>
              <w:rPr>
                <w:sz w:val="20"/>
                <w:szCs w:val="20"/>
              </w:rPr>
            </w:pPr>
            <w:r>
              <w:rPr>
                <w:sz w:val="20"/>
                <w:szCs w:val="20"/>
              </w:rPr>
              <w:t xml:space="preserve">4 Westfield Bank </w:t>
            </w:r>
          </w:p>
          <w:p w14:paraId="2950FED0" w14:textId="77777777" w:rsidR="009A61E9" w:rsidRDefault="009A61E9" w:rsidP="002838A3">
            <w:pPr>
              <w:pStyle w:val="Default"/>
              <w:contextualSpacing/>
              <w:rPr>
                <w:sz w:val="20"/>
                <w:szCs w:val="20"/>
              </w:rPr>
            </w:pPr>
            <w:r>
              <w:rPr>
                <w:sz w:val="20"/>
                <w:szCs w:val="20"/>
              </w:rPr>
              <w:t xml:space="preserve">Eskbank </w:t>
            </w:r>
          </w:p>
          <w:p w14:paraId="234C409D" w14:textId="77777777" w:rsidR="009A61E9" w:rsidRDefault="009A61E9" w:rsidP="002838A3">
            <w:pPr>
              <w:pStyle w:val="Default"/>
              <w:contextualSpacing/>
              <w:rPr>
                <w:sz w:val="20"/>
                <w:szCs w:val="20"/>
              </w:rPr>
            </w:pPr>
            <w:r>
              <w:rPr>
                <w:sz w:val="20"/>
                <w:szCs w:val="20"/>
              </w:rPr>
              <w:t>Dalkeith</w:t>
            </w:r>
          </w:p>
          <w:p w14:paraId="3F5792B7" w14:textId="77777777" w:rsidR="009A61E9" w:rsidRDefault="009A61E9" w:rsidP="002838A3">
            <w:pPr>
              <w:pStyle w:val="Default"/>
              <w:contextualSpacing/>
              <w:rPr>
                <w:sz w:val="20"/>
                <w:szCs w:val="20"/>
              </w:rPr>
            </w:pPr>
            <w:r>
              <w:rPr>
                <w:sz w:val="20"/>
                <w:szCs w:val="20"/>
              </w:rPr>
              <w:t xml:space="preserve">Edinburgh EH22 3DN </w:t>
            </w:r>
          </w:p>
          <w:p w14:paraId="1DA43B7E" w14:textId="77777777" w:rsidR="009A61E9" w:rsidRDefault="009A61E9" w:rsidP="002838A3">
            <w:pPr>
              <w:contextualSpacing/>
              <w:rPr>
                <w:sz w:val="20"/>
                <w:szCs w:val="20"/>
              </w:rPr>
            </w:pPr>
            <w:r>
              <w:rPr>
                <w:sz w:val="20"/>
                <w:szCs w:val="20"/>
              </w:rPr>
              <w:t>Tel: 01316609115</w:t>
            </w:r>
          </w:p>
          <w:p w14:paraId="408B0F6A" w14:textId="77777777" w:rsidR="009A61E9" w:rsidRDefault="009A61E9" w:rsidP="002838A3">
            <w:pPr>
              <w:contextualSpacing/>
              <w:rPr>
                <w:rFonts w:cs="Arial"/>
                <w:bCs/>
                <w:sz w:val="20"/>
                <w:szCs w:val="20"/>
              </w:rPr>
            </w:pPr>
            <w:r>
              <w:rPr>
                <w:sz w:val="20"/>
                <w:szCs w:val="20"/>
              </w:rPr>
              <w:t xml:space="preserve">Email: euanhaig@btinternet.com </w:t>
            </w:r>
          </w:p>
        </w:tc>
      </w:tr>
      <w:tr w:rsidR="000B5FA4" w:rsidRPr="0077523A" w14:paraId="4A626AF2" w14:textId="77777777" w:rsidTr="00D61563">
        <w:tc>
          <w:tcPr>
            <w:tcW w:w="4141" w:type="dxa"/>
          </w:tcPr>
          <w:p w14:paraId="78CBDD15" w14:textId="77777777" w:rsidR="000B5FA4" w:rsidRDefault="000B5FA4" w:rsidP="002838A3">
            <w:pPr>
              <w:rPr>
                <w:rFonts w:cs="Arial"/>
                <w:bCs/>
                <w:sz w:val="20"/>
                <w:szCs w:val="20"/>
              </w:rPr>
            </w:pPr>
            <w:r>
              <w:rPr>
                <w:rFonts w:cs="Arial"/>
                <w:bCs/>
                <w:sz w:val="20"/>
                <w:szCs w:val="20"/>
              </w:rPr>
              <w:t xml:space="preserve">Study manager: </w:t>
            </w:r>
          </w:p>
          <w:p w14:paraId="3FED56B4" w14:textId="0F241CC6" w:rsidR="000B5FA4" w:rsidRDefault="000B5FA4" w:rsidP="002838A3">
            <w:pPr>
              <w:rPr>
                <w:rFonts w:cs="Arial"/>
                <w:bCs/>
                <w:sz w:val="20"/>
                <w:szCs w:val="20"/>
              </w:rPr>
            </w:pPr>
          </w:p>
          <w:p w14:paraId="3CADAC0B" w14:textId="6DADEB93" w:rsidR="000B5FA4" w:rsidRDefault="000B5FA4" w:rsidP="002838A3">
            <w:pPr>
              <w:rPr>
                <w:rFonts w:cs="Arial"/>
                <w:bCs/>
                <w:sz w:val="20"/>
                <w:szCs w:val="20"/>
              </w:rPr>
            </w:pPr>
            <w:r>
              <w:rPr>
                <w:rFonts w:cs="Arial"/>
                <w:bCs/>
                <w:sz w:val="20"/>
                <w:szCs w:val="20"/>
              </w:rPr>
              <w:t>Dr Rosalind Brown</w:t>
            </w:r>
          </w:p>
          <w:p w14:paraId="4EA35655" w14:textId="77777777" w:rsidR="000B5FA4" w:rsidRPr="00450464" w:rsidRDefault="000B5FA4" w:rsidP="000B5FA4">
            <w:pPr>
              <w:rPr>
                <w:rFonts w:cs="Arial"/>
                <w:bCs/>
                <w:sz w:val="20"/>
                <w:szCs w:val="20"/>
              </w:rPr>
            </w:pPr>
            <w:r w:rsidRPr="00450464">
              <w:rPr>
                <w:rFonts w:cs="Arial"/>
                <w:bCs/>
                <w:sz w:val="20"/>
                <w:szCs w:val="20"/>
              </w:rPr>
              <w:t>Centre for Clinical Brain Sciences</w:t>
            </w:r>
          </w:p>
          <w:p w14:paraId="6B33D9D0" w14:textId="77777777" w:rsidR="000B5FA4" w:rsidRPr="00450464" w:rsidRDefault="000B5FA4" w:rsidP="000B5FA4">
            <w:pPr>
              <w:rPr>
                <w:rFonts w:cs="Arial"/>
                <w:bCs/>
                <w:sz w:val="20"/>
                <w:szCs w:val="20"/>
              </w:rPr>
            </w:pPr>
            <w:r w:rsidRPr="00450464">
              <w:rPr>
                <w:rFonts w:cs="Arial"/>
                <w:bCs/>
                <w:sz w:val="20"/>
                <w:szCs w:val="20"/>
              </w:rPr>
              <w:t>Chancellor</w:t>
            </w:r>
            <w:r w:rsidRPr="0016055A">
              <w:rPr>
                <w:rFonts w:cs="Arial"/>
                <w:bCs/>
                <w:sz w:val="20"/>
                <w:szCs w:val="20"/>
              </w:rPr>
              <w:t>’</w:t>
            </w:r>
            <w:r w:rsidRPr="00450464">
              <w:rPr>
                <w:rFonts w:cs="Arial"/>
                <w:bCs/>
                <w:sz w:val="20"/>
                <w:szCs w:val="20"/>
              </w:rPr>
              <w:t>s Building</w:t>
            </w:r>
          </w:p>
          <w:p w14:paraId="3F37DFB9" w14:textId="77777777" w:rsidR="000B5FA4" w:rsidRPr="00450464" w:rsidRDefault="000B5FA4" w:rsidP="000B5FA4">
            <w:pPr>
              <w:rPr>
                <w:rFonts w:cs="Arial"/>
                <w:bCs/>
                <w:sz w:val="20"/>
                <w:szCs w:val="20"/>
              </w:rPr>
            </w:pPr>
            <w:r w:rsidRPr="00450464">
              <w:rPr>
                <w:rFonts w:cs="Arial"/>
                <w:bCs/>
                <w:sz w:val="20"/>
                <w:szCs w:val="20"/>
              </w:rPr>
              <w:t>Little France Crescent</w:t>
            </w:r>
          </w:p>
          <w:p w14:paraId="5D8E8A0E" w14:textId="77777777" w:rsidR="000B5FA4" w:rsidRDefault="000B5FA4" w:rsidP="000B5FA4">
            <w:pPr>
              <w:rPr>
                <w:rFonts w:cs="Arial"/>
                <w:bCs/>
                <w:sz w:val="20"/>
                <w:szCs w:val="20"/>
              </w:rPr>
            </w:pPr>
            <w:r w:rsidRPr="00450464">
              <w:rPr>
                <w:rFonts w:cs="Arial"/>
                <w:bCs/>
                <w:sz w:val="20"/>
                <w:szCs w:val="20"/>
              </w:rPr>
              <w:t>Edinburgh, EH16 4SB</w:t>
            </w:r>
          </w:p>
          <w:p w14:paraId="405330B9" w14:textId="77777777" w:rsidR="000B5FA4" w:rsidRPr="00450464" w:rsidRDefault="000B5FA4" w:rsidP="000B5FA4">
            <w:pPr>
              <w:rPr>
                <w:rFonts w:cs="Arial"/>
                <w:bCs/>
                <w:sz w:val="20"/>
                <w:szCs w:val="20"/>
              </w:rPr>
            </w:pPr>
          </w:p>
          <w:p w14:paraId="528109CA" w14:textId="42E0E90E" w:rsidR="000B5FA4" w:rsidRPr="00450464" w:rsidRDefault="000B5FA4" w:rsidP="000B5FA4">
            <w:pPr>
              <w:rPr>
                <w:rFonts w:cs="Arial"/>
                <w:bCs/>
                <w:sz w:val="20"/>
                <w:szCs w:val="20"/>
              </w:rPr>
            </w:pPr>
            <w:r w:rsidRPr="00450464">
              <w:rPr>
                <w:rFonts w:cs="Arial"/>
                <w:bCs/>
                <w:sz w:val="20"/>
                <w:szCs w:val="20"/>
              </w:rPr>
              <w:t xml:space="preserve">Tel: </w:t>
            </w:r>
            <w:r>
              <w:rPr>
                <w:rFonts w:cs="Arial"/>
                <w:bCs/>
                <w:sz w:val="20"/>
                <w:szCs w:val="20"/>
              </w:rPr>
              <w:t>0131 465 9606</w:t>
            </w:r>
          </w:p>
          <w:p w14:paraId="3B616964" w14:textId="77777777" w:rsidR="000B5FA4" w:rsidRPr="00450464" w:rsidRDefault="000B5FA4" w:rsidP="000B5FA4">
            <w:pPr>
              <w:rPr>
                <w:rFonts w:cs="Arial"/>
                <w:bCs/>
                <w:sz w:val="20"/>
                <w:szCs w:val="20"/>
              </w:rPr>
            </w:pPr>
            <w:r w:rsidRPr="00450464">
              <w:rPr>
                <w:rFonts w:cs="Arial"/>
                <w:bCs/>
                <w:sz w:val="20"/>
                <w:szCs w:val="20"/>
              </w:rPr>
              <w:t>Fax: none</w:t>
            </w:r>
          </w:p>
          <w:p w14:paraId="4FA7D4D7" w14:textId="79C78EFE" w:rsidR="000B5FA4" w:rsidRPr="00DF32B9" w:rsidRDefault="000B5FA4" w:rsidP="000B5FA4">
            <w:pPr>
              <w:rPr>
                <w:rFonts w:cs="Arial"/>
                <w:bCs/>
                <w:sz w:val="20"/>
                <w:szCs w:val="20"/>
              </w:rPr>
            </w:pPr>
            <w:r w:rsidRPr="00450464">
              <w:rPr>
                <w:rFonts w:cs="Arial"/>
                <w:bCs/>
                <w:sz w:val="20"/>
                <w:szCs w:val="20"/>
              </w:rPr>
              <w:t xml:space="preserve">Email: </w:t>
            </w:r>
            <w:r>
              <w:rPr>
                <w:rFonts w:cs="Arial"/>
                <w:bCs/>
                <w:sz w:val="20"/>
                <w:szCs w:val="20"/>
              </w:rPr>
              <w:t>rosalind.brown</w:t>
            </w:r>
            <w:r w:rsidRPr="00450464">
              <w:rPr>
                <w:rFonts w:cs="Arial"/>
                <w:bCs/>
                <w:sz w:val="20"/>
                <w:szCs w:val="20"/>
              </w:rPr>
              <w:t>@ed.ac.u</w:t>
            </w:r>
            <w:r>
              <w:rPr>
                <w:rFonts w:cs="Arial"/>
                <w:bCs/>
                <w:sz w:val="20"/>
                <w:szCs w:val="20"/>
              </w:rPr>
              <w:t>k</w:t>
            </w:r>
          </w:p>
        </w:tc>
        <w:tc>
          <w:tcPr>
            <w:tcW w:w="4161" w:type="dxa"/>
          </w:tcPr>
          <w:p w14:paraId="749D1CAF" w14:textId="77777777" w:rsidR="000B5FA4" w:rsidRDefault="000B5FA4" w:rsidP="002838A3">
            <w:pPr>
              <w:contextualSpacing/>
              <w:rPr>
                <w:rFonts w:cs="Arial"/>
                <w:bCs/>
                <w:sz w:val="20"/>
                <w:szCs w:val="20"/>
              </w:rPr>
            </w:pPr>
          </w:p>
        </w:tc>
      </w:tr>
    </w:tbl>
    <w:p w14:paraId="3FD9C4D5" w14:textId="77777777" w:rsidR="009A61E9" w:rsidRDefault="009A61E9" w:rsidP="002838A3">
      <w:pPr>
        <w:rPr>
          <w:rFonts w:ascii="Verdana" w:hAnsi="Verdana"/>
          <w:sz w:val="20"/>
        </w:rPr>
      </w:pPr>
    </w:p>
    <w:p w14:paraId="400A6CF0" w14:textId="6B0205E8" w:rsidR="00FA1EEE" w:rsidRDefault="00FA1EEE" w:rsidP="002838A3">
      <w:pPr>
        <w:rPr>
          <w:rFonts w:ascii="Verdana" w:hAnsi="Verdana"/>
          <w:sz w:val="20"/>
        </w:rPr>
      </w:pPr>
      <w:r>
        <w:rPr>
          <w:rFonts w:ascii="Verdana" w:hAnsi="Verdana"/>
          <w:sz w:val="20"/>
        </w:rPr>
        <w:t>* protocol authors</w:t>
      </w:r>
    </w:p>
    <w:p w14:paraId="2060FF11" w14:textId="77777777" w:rsidR="009A61E9" w:rsidRDefault="009A61E9" w:rsidP="002838A3">
      <w:pPr>
        <w:rPr>
          <w:rFonts w:ascii="Verdana" w:hAnsi="Verdana"/>
          <w:sz w:val="20"/>
        </w:rPr>
      </w:pPr>
    </w:p>
    <w:p w14:paraId="4425E0EE" w14:textId="77777777" w:rsidR="009A61E9" w:rsidRDefault="009A61E9" w:rsidP="00DF32B9">
      <w:pPr>
        <w:rPr>
          <w:rFonts w:ascii="Verdana" w:hAnsi="Verdana"/>
          <w:sz w:val="20"/>
        </w:rPr>
        <w:sectPr w:rsidR="009A61E9" w:rsidSect="00F31D0A">
          <w:headerReference w:type="default" r:id="rId7"/>
          <w:footerReference w:type="default" r:id="rId8"/>
          <w:pgSz w:w="11906" w:h="16838" w:code="9"/>
          <w:pgMar w:top="1134" w:right="1797" w:bottom="1134" w:left="1797" w:header="709" w:footer="709" w:gutter="0"/>
          <w:cols w:space="708"/>
          <w:docGrid w:linePitch="360"/>
        </w:sectPr>
      </w:pPr>
      <w:r>
        <w:rPr>
          <w:rFonts w:ascii="Verdana" w:hAnsi="Verdana"/>
          <w:sz w:val="20"/>
        </w:rPr>
        <w:t>The Funders and Sponsor had no role in the preparation of this protocol apart from the Sponsor ensured that the regulatory requirements had been met.</w:t>
      </w:r>
    </w:p>
    <w:p w14:paraId="7C32D550" w14:textId="77777777" w:rsidR="009A61E9" w:rsidRPr="009978B3" w:rsidRDefault="009A61E9" w:rsidP="002838A3">
      <w:pPr>
        <w:pStyle w:val="Title"/>
      </w:pPr>
      <w:r>
        <w:lastRenderedPageBreak/>
        <w:t>CONTENTS</w:t>
      </w:r>
    </w:p>
    <w:p w14:paraId="452E4982" w14:textId="1D9F645F" w:rsidR="009A61E9" w:rsidRDefault="009A61E9" w:rsidP="002838A3">
      <w:pPr>
        <w:pStyle w:val="TOC1"/>
        <w:rPr>
          <w:rFonts w:ascii="Calibri" w:hAnsi="Calibri" w:cs="Times New Roman"/>
          <w:b w:val="0"/>
          <w:szCs w:val="22"/>
          <w:lang w:eastAsia="en-GB"/>
        </w:rPr>
      </w:pPr>
      <w:r>
        <w:rPr>
          <w:caps/>
          <w:szCs w:val="20"/>
        </w:rPr>
        <w:fldChar w:fldCharType="begin"/>
      </w:r>
      <w:r>
        <w:rPr>
          <w:caps/>
          <w:szCs w:val="20"/>
        </w:rPr>
        <w:instrText xml:space="preserve"> TOC \o "2-2" \t "Heading 1,1,Heading 3,3,Header no number,1,Header 1,1,Table,2" </w:instrText>
      </w:r>
      <w:r>
        <w:rPr>
          <w:caps/>
          <w:szCs w:val="20"/>
        </w:rPr>
        <w:fldChar w:fldCharType="separate"/>
      </w:r>
      <w:r w:rsidRPr="00543177">
        <w:rPr>
          <w:rFonts w:cs="Times New Roman"/>
        </w:rPr>
        <w:t>1</w:t>
      </w:r>
      <w:r>
        <w:rPr>
          <w:rFonts w:ascii="Calibri" w:hAnsi="Calibri" w:cs="Times New Roman"/>
          <w:b w:val="0"/>
          <w:szCs w:val="22"/>
          <w:lang w:eastAsia="en-GB"/>
        </w:rPr>
        <w:tab/>
      </w:r>
      <w:r>
        <w:t>INTRODUCTION</w:t>
      </w:r>
      <w:r>
        <w:tab/>
      </w:r>
      <w:r>
        <w:fldChar w:fldCharType="begin"/>
      </w:r>
      <w:r>
        <w:instrText xml:space="preserve"> PAGEREF _Toc452988510 \h </w:instrText>
      </w:r>
      <w:r>
        <w:fldChar w:fldCharType="separate"/>
      </w:r>
      <w:r w:rsidR="00D05075">
        <w:t>9</w:t>
      </w:r>
      <w:r>
        <w:fldChar w:fldCharType="end"/>
      </w:r>
    </w:p>
    <w:p w14:paraId="1BC6EC5A" w14:textId="7EE7CD26" w:rsidR="009A61E9" w:rsidRDefault="009A61E9" w:rsidP="002838A3">
      <w:pPr>
        <w:pStyle w:val="TOC2"/>
        <w:rPr>
          <w:rFonts w:ascii="Calibri" w:hAnsi="Calibri" w:cs="Times New Roman"/>
          <w:szCs w:val="22"/>
          <w:lang w:eastAsia="en-GB"/>
        </w:rPr>
      </w:pPr>
      <w:r w:rsidRPr="00543177">
        <w:rPr>
          <w:rFonts w:cs="Times New Roman"/>
        </w:rPr>
        <w:t>1.1</w:t>
      </w:r>
      <w:r>
        <w:rPr>
          <w:rFonts w:ascii="Calibri" w:hAnsi="Calibri" w:cs="Times New Roman"/>
          <w:szCs w:val="22"/>
          <w:lang w:eastAsia="en-GB"/>
        </w:rPr>
        <w:tab/>
      </w:r>
      <w:r>
        <w:t>BACKGROUND</w:t>
      </w:r>
      <w:r>
        <w:tab/>
      </w:r>
      <w:r>
        <w:fldChar w:fldCharType="begin"/>
      </w:r>
      <w:r>
        <w:instrText xml:space="preserve"> PAGEREF _Toc452988511 \h </w:instrText>
      </w:r>
      <w:r>
        <w:fldChar w:fldCharType="separate"/>
      </w:r>
      <w:r w:rsidR="00D05075">
        <w:t>9</w:t>
      </w:r>
      <w:r>
        <w:fldChar w:fldCharType="end"/>
      </w:r>
    </w:p>
    <w:p w14:paraId="3965F04B" w14:textId="6D9A6021" w:rsidR="009A61E9" w:rsidRDefault="009A61E9" w:rsidP="002838A3">
      <w:pPr>
        <w:pStyle w:val="TOC2"/>
        <w:rPr>
          <w:rFonts w:ascii="Calibri" w:hAnsi="Calibri" w:cs="Times New Roman"/>
          <w:szCs w:val="22"/>
          <w:lang w:eastAsia="en-GB"/>
        </w:rPr>
      </w:pPr>
      <w:r w:rsidRPr="00543177">
        <w:rPr>
          <w:rFonts w:cs="Times New Roman"/>
        </w:rPr>
        <w:t>1.2</w:t>
      </w:r>
      <w:r>
        <w:rPr>
          <w:rFonts w:ascii="Calibri" w:hAnsi="Calibri" w:cs="Times New Roman"/>
          <w:szCs w:val="22"/>
          <w:lang w:eastAsia="en-GB"/>
        </w:rPr>
        <w:tab/>
      </w:r>
      <w:r>
        <w:t>RATIONALE FOR STUDY</w:t>
      </w:r>
      <w:r>
        <w:tab/>
      </w:r>
      <w:r>
        <w:fldChar w:fldCharType="begin"/>
      </w:r>
      <w:r>
        <w:instrText xml:space="preserve"> PAGEREF _Toc452988512 \h </w:instrText>
      </w:r>
      <w:r>
        <w:fldChar w:fldCharType="separate"/>
      </w:r>
      <w:r w:rsidR="00D05075">
        <w:t>10</w:t>
      </w:r>
      <w:r>
        <w:fldChar w:fldCharType="end"/>
      </w:r>
    </w:p>
    <w:p w14:paraId="16C03E8C" w14:textId="415E1657" w:rsidR="009A61E9" w:rsidRDefault="009A61E9" w:rsidP="002838A3">
      <w:pPr>
        <w:pStyle w:val="TOC1"/>
        <w:rPr>
          <w:rFonts w:ascii="Calibri" w:hAnsi="Calibri" w:cs="Times New Roman"/>
          <w:b w:val="0"/>
          <w:szCs w:val="22"/>
          <w:lang w:eastAsia="en-GB"/>
        </w:rPr>
      </w:pPr>
      <w:r w:rsidRPr="00543177">
        <w:rPr>
          <w:rFonts w:cs="Times New Roman"/>
        </w:rPr>
        <w:t>2</w:t>
      </w:r>
      <w:r>
        <w:rPr>
          <w:rFonts w:ascii="Calibri" w:hAnsi="Calibri" w:cs="Times New Roman"/>
          <w:b w:val="0"/>
          <w:szCs w:val="22"/>
          <w:lang w:eastAsia="en-GB"/>
        </w:rPr>
        <w:tab/>
      </w:r>
      <w:r>
        <w:t>STUDY OBJECTIVES</w:t>
      </w:r>
      <w:r>
        <w:tab/>
      </w:r>
      <w:r>
        <w:fldChar w:fldCharType="begin"/>
      </w:r>
      <w:r>
        <w:instrText xml:space="preserve"> PAGEREF _Toc452988513 \h </w:instrText>
      </w:r>
      <w:r>
        <w:fldChar w:fldCharType="separate"/>
      </w:r>
      <w:r w:rsidR="00D05075">
        <w:t>10</w:t>
      </w:r>
      <w:r>
        <w:fldChar w:fldCharType="end"/>
      </w:r>
    </w:p>
    <w:p w14:paraId="682C3768" w14:textId="7C12DE14" w:rsidR="009A61E9" w:rsidRDefault="009A61E9" w:rsidP="002838A3">
      <w:pPr>
        <w:pStyle w:val="TOC2"/>
        <w:rPr>
          <w:rFonts w:ascii="Calibri" w:hAnsi="Calibri" w:cs="Times New Roman"/>
          <w:szCs w:val="22"/>
          <w:lang w:eastAsia="en-GB"/>
        </w:rPr>
      </w:pPr>
      <w:r w:rsidRPr="00543177">
        <w:rPr>
          <w:rFonts w:cs="Times New Roman"/>
        </w:rPr>
        <w:t>2.1</w:t>
      </w:r>
      <w:r>
        <w:rPr>
          <w:rFonts w:ascii="Calibri" w:hAnsi="Calibri" w:cs="Times New Roman"/>
          <w:szCs w:val="22"/>
          <w:lang w:eastAsia="en-GB"/>
        </w:rPr>
        <w:tab/>
      </w:r>
      <w:r>
        <w:t>OBJECTIVES</w:t>
      </w:r>
      <w:r>
        <w:tab/>
      </w:r>
      <w:r>
        <w:fldChar w:fldCharType="begin"/>
      </w:r>
      <w:r>
        <w:instrText xml:space="preserve"> PAGEREF _Toc452988514 \h </w:instrText>
      </w:r>
      <w:r>
        <w:fldChar w:fldCharType="separate"/>
      </w:r>
      <w:r w:rsidR="00D05075">
        <w:t>10</w:t>
      </w:r>
      <w:r>
        <w:fldChar w:fldCharType="end"/>
      </w:r>
    </w:p>
    <w:p w14:paraId="0356739E" w14:textId="4814BA12" w:rsidR="009A61E9" w:rsidRDefault="009A61E9" w:rsidP="002838A3">
      <w:pPr>
        <w:pStyle w:val="TOC3"/>
        <w:rPr>
          <w:rFonts w:ascii="Calibri" w:hAnsi="Calibri" w:cs="Times New Roman"/>
          <w:szCs w:val="22"/>
          <w:lang w:eastAsia="en-GB"/>
        </w:rPr>
      </w:pPr>
      <w:r w:rsidRPr="00543177">
        <w:rPr>
          <w:rFonts w:cs="Times New Roman"/>
        </w:rPr>
        <w:t>2.1.1</w:t>
      </w:r>
      <w:r>
        <w:rPr>
          <w:rFonts w:ascii="Calibri" w:hAnsi="Calibri" w:cs="Times New Roman"/>
          <w:szCs w:val="22"/>
          <w:lang w:eastAsia="en-GB"/>
        </w:rPr>
        <w:tab/>
      </w:r>
      <w:r>
        <w:t>Primary Objective</w:t>
      </w:r>
      <w:r>
        <w:tab/>
      </w:r>
      <w:r>
        <w:fldChar w:fldCharType="begin"/>
      </w:r>
      <w:r>
        <w:instrText xml:space="preserve"> PAGEREF _Toc452988515 \h </w:instrText>
      </w:r>
      <w:r>
        <w:fldChar w:fldCharType="separate"/>
      </w:r>
      <w:r w:rsidR="00D05075">
        <w:t>10</w:t>
      </w:r>
      <w:r>
        <w:fldChar w:fldCharType="end"/>
      </w:r>
    </w:p>
    <w:p w14:paraId="269E17EB" w14:textId="6A9FBB38" w:rsidR="009A61E9" w:rsidRDefault="009A61E9" w:rsidP="002838A3">
      <w:pPr>
        <w:pStyle w:val="TOC3"/>
        <w:rPr>
          <w:rFonts w:ascii="Calibri" w:hAnsi="Calibri" w:cs="Times New Roman"/>
          <w:szCs w:val="22"/>
          <w:lang w:eastAsia="en-GB"/>
        </w:rPr>
      </w:pPr>
      <w:r w:rsidRPr="00543177">
        <w:rPr>
          <w:rFonts w:cs="Times New Roman"/>
        </w:rPr>
        <w:t>2.1.2</w:t>
      </w:r>
      <w:r>
        <w:rPr>
          <w:rFonts w:ascii="Calibri" w:hAnsi="Calibri" w:cs="Times New Roman"/>
          <w:szCs w:val="22"/>
          <w:lang w:eastAsia="en-GB"/>
        </w:rPr>
        <w:tab/>
      </w:r>
      <w:r>
        <w:t>Secondary Objectives</w:t>
      </w:r>
      <w:r>
        <w:tab/>
      </w:r>
      <w:r>
        <w:fldChar w:fldCharType="begin"/>
      </w:r>
      <w:r>
        <w:instrText xml:space="preserve"> PAGEREF _Toc452988516 \h </w:instrText>
      </w:r>
      <w:r>
        <w:fldChar w:fldCharType="separate"/>
      </w:r>
      <w:r w:rsidR="00D05075">
        <w:t>10</w:t>
      </w:r>
      <w:r>
        <w:fldChar w:fldCharType="end"/>
      </w:r>
    </w:p>
    <w:p w14:paraId="1A084999" w14:textId="43F9646B" w:rsidR="009A61E9" w:rsidRDefault="009A61E9" w:rsidP="002838A3">
      <w:pPr>
        <w:pStyle w:val="TOC2"/>
        <w:rPr>
          <w:rFonts w:ascii="Calibri" w:hAnsi="Calibri" w:cs="Times New Roman"/>
          <w:szCs w:val="22"/>
          <w:lang w:eastAsia="en-GB"/>
        </w:rPr>
      </w:pPr>
      <w:r w:rsidRPr="00543177">
        <w:rPr>
          <w:rFonts w:cs="Times New Roman"/>
        </w:rPr>
        <w:t>2.2</w:t>
      </w:r>
      <w:r>
        <w:rPr>
          <w:rFonts w:ascii="Calibri" w:hAnsi="Calibri" w:cs="Times New Roman"/>
          <w:szCs w:val="22"/>
          <w:lang w:eastAsia="en-GB"/>
        </w:rPr>
        <w:tab/>
      </w:r>
      <w:r>
        <w:t>ENDPOINTS</w:t>
      </w:r>
      <w:r>
        <w:tab/>
      </w:r>
      <w:r>
        <w:fldChar w:fldCharType="begin"/>
      </w:r>
      <w:r>
        <w:instrText xml:space="preserve"> PAGEREF _Toc452988517 \h </w:instrText>
      </w:r>
      <w:r>
        <w:fldChar w:fldCharType="separate"/>
      </w:r>
      <w:r w:rsidR="00D05075">
        <w:t>10</w:t>
      </w:r>
      <w:r>
        <w:fldChar w:fldCharType="end"/>
      </w:r>
    </w:p>
    <w:p w14:paraId="4AFC210A" w14:textId="557FD0B0" w:rsidR="009A61E9" w:rsidRDefault="009A61E9" w:rsidP="002838A3">
      <w:pPr>
        <w:pStyle w:val="TOC3"/>
        <w:rPr>
          <w:rFonts w:ascii="Calibri" w:hAnsi="Calibri" w:cs="Times New Roman"/>
          <w:szCs w:val="22"/>
          <w:lang w:eastAsia="en-GB"/>
        </w:rPr>
      </w:pPr>
      <w:r w:rsidRPr="00543177">
        <w:rPr>
          <w:rFonts w:cs="Times New Roman"/>
        </w:rPr>
        <w:t>2.2.1</w:t>
      </w:r>
      <w:r>
        <w:rPr>
          <w:rFonts w:ascii="Calibri" w:hAnsi="Calibri" w:cs="Times New Roman"/>
          <w:szCs w:val="22"/>
          <w:lang w:eastAsia="en-GB"/>
        </w:rPr>
        <w:tab/>
      </w:r>
      <w:r>
        <w:t>Primary Endpoint</w:t>
      </w:r>
      <w:r>
        <w:tab/>
      </w:r>
      <w:r>
        <w:fldChar w:fldCharType="begin"/>
      </w:r>
      <w:r>
        <w:instrText xml:space="preserve"> PAGEREF _Toc452988518 \h </w:instrText>
      </w:r>
      <w:r>
        <w:fldChar w:fldCharType="separate"/>
      </w:r>
      <w:r w:rsidR="00D05075">
        <w:t>10</w:t>
      </w:r>
      <w:r>
        <w:fldChar w:fldCharType="end"/>
      </w:r>
    </w:p>
    <w:p w14:paraId="458C47C9" w14:textId="7AB352FA" w:rsidR="009A61E9" w:rsidRDefault="009A61E9" w:rsidP="002838A3">
      <w:pPr>
        <w:pStyle w:val="TOC3"/>
        <w:rPr>
          <w:rFonts w:ascii="Calibri" w:hAnsi="Calibri" w:cs="Times New Roman"/>
          <w:szCs w:val="22"/>
          <w:lang w:eastAsia="en-GB"/>
        </w:rPr>
      </w:pPr>
      <w:r w:rsidRPr="00543177">
        <w:rPr>
          <w:rFonts w:cs="Times New Roman"/>
        </w:rPr>
        <w:t>2.2.2</w:t>
      </w:r>
      <w:r>
        <w:rPr>
          <w:rFonts w:ascii="Calibri" w:hAnsi="Calibri" w:cs="Times New Roman"/>
          <w:szCs w:val="22"/>
          <w:lang w:eastAsia="en-GB"/>
        </w:rPr>
        <w:tab/>
      </w:r>
      <w:r>
        <w:t>Secondary Endpoints</w:t>
      </w:r>
      <w:r>
        <w:tab/>
      </w:r>
      <w:r>
        <w:fldChar w:fldCharType="begin"/>
      </w:r>
      <w:r>
        <w:instrText xml:space="preserve"> PAGEREF _Toc452988519 \h </w:instrText>
      </w:r>
      <w:r>
        <w:fldChar w:fldCharType="separate"/>
      </w:r>
      <w:r w:rsidR="00D05075">
        <w:t>11</w:t>
      </w:r>
      <w:r>
        <w:fldChar w:fldCharType="end"/>
      </w:r>
    </w:p>
    <w:p w14:paraId="31AACAFA" w14:textId="60CFE708" w:rsidR="009A61E9" w:rsidRDefault="009A61E9" w:rsidP="002838A3">
      <w:pPr>
        <w:pStyle w:val="TOC1"/>
        <w:rPr>
          <w:rFonts w:ascii="Calibri" w:hAnsi="Calibri" w:cs="Times New Roman"/>
          <w:b w:val="0"/>
          <w:szCs w:val="22"/>
          <w:lang w:eastAsia="en-GB"/>
        </w:rPr>
      </w:pPr>
      <w:r w:rsidRPr="00543177">
        <w:rPr>
          <w:rFonts w:cs="Times New Roman"/>
        </w:rPr>
        <w:t>3</w:t>
      </w:r>
      <w:r>
        <w:rPr>
          <w:rFonts w:ascii="Calibri" w:hAnsi="Calibri" w:cs="Times New Roman"/>
          <w:b w:val="0"/>
          <w:szCs w:val="22"/>
          <w:lang w:eastAsia="en-GB"/>
        </w:rPr>
        <w:tab/>
      </w:r>
      <w:r>
        <w:t>STUDY DESIGN</w:t>
      </w:r>
      <w:r>
        <w:tab/>
      </w:r>
      <w:r>
        <w:fldChar w:fldCharType="begin"/>
      </w:r>
      <w:r>
        <w:instrText xml:space="preserve"> PAGEREF _Toc452988520 \h </w:instrText>
      </w:r>
      <w:r>
        <w:fldChar w:fldCharType="separate"/>
      </w:r>
      <w:r w:rsidR="00D05075">
        <w:t>11</w:t>
      </w:r>
      <w:r>
        <w:fldChar w:fldCharType="end"/>
      </w:r>
    </w:p>
    <w:p w14:paraId="0039B450" w14:textId="6006BE38" w:rsidR="009A61E9" w:rsidRDefault="009A61E9" w:rsidP="002838A3">
      <w:pPr>
        <w:pStyle w:val="TOC1"/>
        <w:rPr>
          <w:rFonts w:ascii="Calibri" w:hAnsi="Calibri" w:cs="Times New Roman"/>
          <w:b w:val="0"/>
          <w:szCs w:val="22"/>
          <w:lang w:eastAsia="en-GB"/>
        </w:rPr>
      </w:pPr>
      <w:r w:rsidRPr="00543177">
        <w:rPr>
          <w:rFonts w:cs="Times New Roman"/>
        </w:rPr>
        <w:t>4</w:t>
      </w:r>
      <w:r>
        <w:rPr>
          <w:rFonts w:ascii="Calibri" w:hAnsi="Calibri" w:cs="Times New Roman"/>
          <w:b w:val="0"/>
          <w:szCs w:val="22"/>
          <w:lang w:eastAsia="en-GB"/>
        </w:rPr>
        <w:tab/>
      </w:r>
      <w:r>
        <w:t>STUDY POPULATION</w:t>
      </w:r>
      <w:r>
        <w:tab/>
      </w:r>
      <w:r>
        <w:fldChar w:fldCharType="begin"/>
      </w:r>
      <w:r>
        <w:instrText xml:space="preserve"> PAGEREF _Toc452988521 \h </w:instrText>
      </w:r>
      <w:r>
        <w:fldChar w:fldCharType="separate"/>
      </w:r>
      <w:r w:rsidR="00D05075">
        <w:t>13</w:t>
      </w:r>
      <w:r>
        <w:fldChar w:fldCharType="end"/>
      </w:r>
    </w:p>
    <w:p w14:paraId="40C70C39" w14:textId="3D67D007" w:rsidR="009A61E9" w:rsidRDefault="009A61E9" w:rsidP="002838A3">
      <w:pPr>
        <w:pStyle w:val="TOC2"/>
        <w:rPr>
          <w:rFonts w:ascii="Calibri" w:hAnsi="Calibri" w:cs="Times New Roman"/>
          <w:szCs w:val="22"/>
          <w:lang w:eastAsia="en-GB"/>
        </w:rPr>
      </w:pPr>
      <w:r w:rsidRPr="00543177">
        <w:rPr>
          <w:rFonts w:cs="Times New Roman"/>
        </w:rPr>
        <w:t>4.1</w:t>
      </w:r>
      <w:r>
        <w:rPr>
          <w:rFonts w:ascii="Calibri" w:hAnsi="Calibri" w:cs="Times New Roman"/>
          <w:szCs w:val="22"/>
          <w:lang w:eastAsia="en-GB"/>
        </w:rPr>
        <w:tab/>
      </w:r>
      <w:r>
        <w:t>NUMBER OF PARTICIPANTS</w:t>
      </w:r>
      <w:r>
        <w:tab/>
      </w:r>
      <w:r>
        <w:fldChar w:fldCharType="begin"/>
      </w:r>
      <w:r>
        <w:instrText xml:space="preserve"> PAGEREF _Toc452988522 \h </w:instrText>
      </w:r>
      <w:r>
        <w:fldChar w:fldCharType="separate"/>
      </w:r>
      <w:r w:rsidR="00D05075">
        <w:t>13</w:t>
      </w:r>
      <w:r>
        <w:fldChar w:fldCharType="end"/>
      </w:r>
    </w:p>
    <w:p w14:paraId="2F2CB22A" w14:textId="094A6BB1" w:rsidR="009A61E9" w:rsidRDefault="009A61E9" w:rsidP="002838A3">
      <w:pPr>
        <w:pStyle w:val="TOC2"/>
        <w:rPr>
          <w:rFonts w:ascii="Calibri" w:hAnsi="Calibri" w:cs="Times New Roman"/>
          <w:szCs w:val="22"/>
          <w:lang w:eastAsia="en-GB"/>
        </w:rPr>
      </w:pPr>
      <w:r w:rsidRPr="00543177">
        <w:rPr>
          <w:rFonts w:cs="Times New Roman"/>
        </w:rPr>
        <w:t>4.2</w:t>
      </w:r>
      <w:r>
        <w:rPr>
          <w:rFonts w:ascii="Calibri" w:hAnsi="Calibri" w:cs="Times New Roman"/>
          <w:szCs w:val="22"/>
          <w:lang w:eastAsia="en-GB"/>
        </w:rPr>
        <w:tab/>
      </w:r>
      <w:r>
        <w:t>INCLUSION CRITERIA</w:t>
      </w:r>
      <w:r>
        <w:tab/>
      </w:r>
      <w:r>
        <w:fldChar w:fldCharType="begin"/>
      </w:r>
      <w:r>
        <w:instrText xml:space="preserve"> PAGEREF _Toc452988523 \h </w:instrText>
      </w:r>
      <w:r>
        <w:fldChar w:fldCharType="separate"/>
      </w:r>
      <w:r w:rsidR="00D05075">
        <w:t>13</w:t>
      </w:r>
      <w:r>
        <w:fldChar w:fldCharType="end"/>
      </w:r>
    </w:p>
    <w:p w14:paraId="60BBB3BF" w14:textId="5E08080C" w:rsidR="009A61E9" w:rsidRDefault="009A61E9" w:rsidP="002838A3">
      <w:pPr>
        <w:pStyle w:val="TOC2"/>
        <w:rPr>
          <w:rFonts w:ascii="Calibri" w:hAnsi="Calibri" w:cs="Times New Roman"/>
          <w:szCs w:val="22"/>
          <w:lang w:eastAsia="en-GB"/>
        </w:rPr>
      </w:pPr>
      <w:r w:rsidRPr="00543177">
        <w:rPr>
          <w:rFonts w:cs="Times New Roman"/>
        </w:rPr>
        <w:t>4.3</w:t>
      </w:r>
      <w:r>
        <w:rPr>
          <w:rFonts w:ascii="Calibri" w:hAnsi="Calibri" w:cs="Times New Roman"/>
          <w:szCs w:val="22"/>
          <w:lang w:eastAsia="en-GB"/>
        </w:rPr>
        <w:tab/>
      </w:r>
      <w:r>
        <w:t>EXCLUSION CRITERIA</w:t>
      </w:r>
      <w:r>
        <w:tab/>
      </w:r>
      <w:r>
        <w:fldChar w:fldCharType="begin"/>
      </w:r>
      <w:r>
        <w:instrText xml:space="preserve"> PAGEREF _Toc452988524 \h </w:instrText>
      </w:r>
      <w:r>
        <w:fldChar w:fldCharType="separate"/>
      </w:r>
      <w:r w:rsidR="00D05075">
        <w:t>13</w:t>
      </w:r>
      <w:r>
        <w:fldChar w:fldCharType="end"/>
      </w:r>
    </w:p>
    <w:p w14:paraId="1BEB92F6" w14:textId="58D06EB6" w:rsidR="009A61E9" w:rsidRDefault="009A61E9" w:rsidP="002838A3">
      <w:pPr>
        <w:pStyle w:val="TOC2"/>
        <w:rPr>
          <w:rFonts w:ascii="Calibri" w:hAnsi="Calibri" w:cs="Times New Roman"/>
          <w:szCs w:val="22"/>
          <w:lang w:eastAsia="en-GB"/>
        </w:rPr>
      </w:pPr>
      <w:r w:rsidRPr="00543177">
        <w:rPr>
          <w:rFonts w:cs="Times New Roman"/>
        </w:rPr>
        <w:t>4.4</w:t>
      </w:r>
      <w:r>
        <w:rPr>
          <w:rFonts w:ascii="Calibri" w:hAnsi="Calibri" w:cs="Times New Roman"/>
          <w:szCs w:val="22"/>
          <w:lang w:eastAsia="en-GB"/>
        </w:rPr>
        <w:tab/>
      </w:r>
      <w:r>
        <w:t>CO-ENROLMENT</w:t>
      </w:r>
      <w:r>
        <w:tab/>
      </w:r>
      <w:r>
        <w:fldChar w:fldCharType="begin"/>
      </w:r>
      <w:r>
        <w:instrText xml:space="preserve"> PAGEREF _Toc452988525 \h </w:instrText>
      </w:r>
      <w:r>
        <w:fldChar w:fldCharType="separate"/>
      </w:r>
      <w:r w:rsidR="00D05075">
        <w:t>13</w:t>
      </w:r>
      <w:r>
        <w:fldChar w:fldCharType="end"/>
      </w:r>
    </w:p>
    <w:p w14:paraId="3771A269" w14:textId="1F1B0892" w:rsidR="009A61E9" w:rsidRDefault="009A61E9" w:rsidP="002838A3">
      <w:pPr>
        <w:pStyle w:val="TOC1"/>
        <w:rPr>
          <w:rFonts w:ascii="Calibri" w:hAnsi="Calibri" w:cs="Times New Roman"/>
          <w:b w:val="0"/>
          <w:szCs w:val="22"/>
          <w:lang w:eastAsia="en-GB"/>
        </w:rPr>
      </w:pPr>
      <w:r w:rsidRPr="00543177">
        <w:rPr>
          <w:rFonts w:cs="Times New Roman"/>
        </w:rPr>
        <w:t>5</w:t>
      </w:r>
      <w:r>
        <w:rPr>
          <w:rFonts w:ascii="Calibri" w:hAnsi="Calibri" w:cs="Times New Roman"/>
          <w:b w:val="0"/>
          <w:szCs w:val="22"/>
          <w:lang w:eastAsia="en-GB"/>
        </w:rPr>
        <w:tab/>
      </w:r>
      <w:r>
        <w:t>PARTICIPANT SELECTION AND ENROLMENT</w:t>
      </w:r>
      <w:r>
        <w:tab/>
      </w:r>
      <w:r>
        <w:fldChar w:fldCharType="begin"/>
      </w:r>
      <w:r>
        <w:instrText xml:space="preserve"> PAGEREF _Toc452988526 \h </w:instrText>
      </w:r>
      <w:r>
        <w:fldChar w:fldCharType="separate"/>
      </w:r>
      <w:r w:rsidR="00D05075">
        <w:t>13</w:t>
      </w:r>
      <w:r>
        <w:fldChar w:fldCharType="end"/>
      </w:r>
    </w:p>
    <w:p w14:paraId="1D707515" w14:textId="7498454A" w:rsidR="009A61E9" w:rsidRDefault="009A61E9" w:rsidP="002838A3">
      <w:pPr>
        <w:pStyle w:val="TOC2"/>
        <w:rPr>
          <w:rFonts w:ascii="Calibri" w:hAnsi="Calibri" w:cs="Times New Roman"/>
          <w:szCs w:val="22"/>
          <w:lang w:eastAsia="en-GB"/>
        </w:rPr>
      </w:pPr>
      <w:r w:rsidRPr="00543177">
        <w:rPr>
          <w:rFonts w:cs="Times New Roman"/>
        </w:rPr>
        <w:t>5.1</w:t>
      </w:r>
      <w:r>
        <w:rPr>
          <w:rFonts w:ascii="Calibri" w:hAnsi="Calibri" w:cs="Times New Roman"/>
          <w:szCs w:val="22"/>
          <w:lang w:eastAsia="en-GB"/>
        </w:rPr>
        <w:tab/>
      </w:r>
      <w:r>
        <w:t>IDENTIFYING PARTICIPANTS</w:t>
      </w:r>
      <w:r>
        <w:tab/>
      </w:r>
      <w:r>
        <w:fldChar w:fldCharType="begin"/>
      </w:r>
      <w:r>
        <w:instrText xml:space="preserve"> PAGEREF _Toc452988527 \h </w:instrText>
      </w:r>
      <w:r>
        <w:fldChar w:fldCharType="separate"/>
      </w:r>
      <w:r w:rsidR="00D05075">
        <w:t>13</w:t>
      </w:r>
      <w:r>
        <w:fldChar w:fldCharType="end"/>
      </w:r>
    </w:p>
    <w:p w14:paraId="7E485F6C" w14:textId="787D1CF1" w:rsidR="009A61E9" w:rsidRDefault="009A61E9" w:rsidP="002838A3">
      <w:pPr>
        <w:pStyle w:val="TOC2"/>
        <w:rPr>
          <w:rFonts w:ascii="Calibri" w:hAnsi="Calibri" w:cs="Times New Roman"/>
          <w:szCs w:val="22"/>
          <w:lang w:eastAsia="en-GB"/>
        </w:rPr>
      </w:pPr>
      <w:r w:rsidRPr="00543177">
        <w:rPr>
          <w:rFonts w:cs="Times New Roman"/>
        </w:rPr>
        <w:t>5.2</w:t>
      </w:r>
      <w:r>
        <w:rPr>
          <w:rFonts w:ascii="Calibri" w:hAnsi="Calibri" w:cs="Times New Roman"/>
          <w:szCs w:val="22"/>
          <w:lang w:eastAsia="en-GB"/>
        </w:rPr>
        <w:tab/>
      </w:r>
      <w:r>
        <w:t>CONSENTING PARTICIPANTS</w:t>
      </w:r>
      <w:r>
        <w:tab/>
      </w:r>
      <w:r>
        <w:fldChar w:fldCharType="begin"/>
      </w:r>
      <w:r>
        <w:instrText xml:space="preserve"> PAGEREF _Toc452988528 \h </w:instrText>
      </w:r>
      <w:r>
        <w:fldChar w:fldCharType="separate"/>
      </w:r>
      <w:r w:rsidR="00D05075">
        <w:t>14</w:t>
      </w:r>
      <w:r>
        <w:fldChar w:fldCharType="end"/>
      </w:r>
    </w:p>
    <w:p w14:paraId="3981A64D" w14:textId="216FEBDC" w:rsidR="009A61E9" w:rsidRDefault="009A61E9" w:rsidP="002838A3">
      <w:pPr>
        <w:pStyle w:val="TOC2"/>
        <w:rPr>
          <w:rFonts w:ascii="Calibri" w:hAnsi="Calibri" w:cs="Times New Roman"/>
          <w:szCs w:val="22"/>
          <w:lang w:eastAsia="en-GB"/>
        </w:rPr>
      </w:pPr>
      <w:r w:rsidRPr="00543177">
        <w:rPr>
          <w:rFonts w:cs="Times New Roman"/>
        </w:rPr>
        <w:t>5.3</w:t>
      </w:r>
      <w:r>
        <w:rPr>
          <w:rFonts w:ascii="Calibri" w:hAnsi="Calibri" w:cs="Times New Roman"/>
          <w:szCs w:val="22"/>
          <w:lang w:eastAsia="en-GB"/>
        </w:rPr>
        <w:tab/>
      </w:r>
      <w:r>
        <w:t>SCREENING FOR ELIGIBILITY</w:t>
      </w:r>
      <w:r>
        <w:tab/>
      </w:r>
      <w:r>
        <w:fldChar w:fldCharType="begin"/>
      </w:r>
      <w:r>
        <w:instrText xml:space="preserve"> PAGEREF _Toc452988529 \h </w:instrText>
      </w:r>
      <w:r>
        <w:fldChar w:fldCharType="separate"/>
      </w:r>
      <w:r w:rsidR="00D05075">
        <w:t>14</w:t>
      </w:r>
      <w:r>
        <w:fldChar w:fldCharType="end"/>
      </w:r>
    </w:p>
    <w:p w14:paraId="3DD59963" w14:textId="7CDA8A07" w:rsidR="009A61E9" w:rsidRDefault="009A61E9" w:rsidP="002838A3">
      <w:pPr>
        <w:pStyle w:val="TOC2"/>
        <w:rPr>
          <w:rFonts w:ascii="Calibri" w:hAnsi="Calibri" w:cs="Times New Roman"/>
          <w:szCs w:val="22"/>
          <w:lang w:eastAsia="en-GB"/>
        </w:rPr>
      </w:pPr>
      <w:r w:rsidRPr="00543177">
        <w:rPr>
          <w:rFonts w:cs="Times New Roman"/>
        </w:rPr>
        <w:t>5.4</w:t>
      </w:r>
      <w:r>
        <w:rPr>
          <w:rFonts w:ascii="Calibri" w:hAnsi="Calibri" w:cs="Times New Roman"/>
          <w:szCs w:val="22"/>
          <w:lang w:eastAsia="en-GB"/>
        </w:rPr>
        <w:tab/>
      </w:r>
      <w:r>
        <w:t>INELIGIBLE AND NON-RECRUITED PARTICIPANTS</w:t>
      </w:r>
      <w:r>
        <w:tab/>
      </w:r>
      <w:r>
        <w:fldChar w:fldCharType="begin"/>
      </w:r>
      <w:r>
        <w:instrText xml:space="preserve"> PAGEREF _Toc452988530 \h </w:instrText>
      </w:r>
      <w:r>
        <w:fldChar w:fldCharType="separate"/>
      </w:r>
      <w:r w:rsidR="00D05075">
        <w:t>15</w:t>
      </w:r>
      <w:r>
        <w:fldChar w:fldCharType="end"/>
      </w:r>
    </w:p>
    <w:p w14:paraId="466A3465" w14:textId="59D1EF27" w:rsidR="009A61E9" w:rsidRDefault="009A61E9" w:rsidP="002838A3">
      <w:pPr>
        <w:pStyle w:val="TOC3"/>
        <w:rPr>
          <w:rFonts w:ascii="Calibri" w:hAnsi="Calibri" w:cs="Times New Roman"/>
          <w:szCs w:val="22"/>
          <w:lang w:eastAsia="en-GB"/>
        </w:rPr>
      </w:pPr>
      <w:r w:rsidRPr="00543177">
        <w:rPr>
          <w:rFonts w:cs="Times New Roman"/>
        </w:rPr>
        <w:t>5.4.1</w:t>
      </w:r>
      <w:r>
        <w:rPr>
          <w:rFonts w:ascii="Calibri" w:hAnsi="Calibri" w:cs="Times New Roman"/>
          <w:szCs w:val="22"/>
          <w:lang w:eastAsia="en-GB"/>
        </w:rPr>
        <w:tab/>
      </w:r>
      <w:r>
        <w:t>Withdrawal of Study Participants</w:t>
      </w:r>
      <w:r>
        <w:tab/>
      </w:r>
      <w:r>
        <w:fldChar w:fldCharType="begin"/>
      </w:r>
      <w:r>
        <w:instrText xml:space="preserve"> PAGEREF _Toc452988531 \h </w:instrText>
      </w:r>
      <w:r>
        <w:fldChar w:fldCharType="separate"/>
      </w:r>
      <w:r w:rsidR="00D05075">
        <w:t>15</w:t>
      </w:r>
      <w:r>
        <w:fldChar w:fldCharType="end"/>
      </w:r>
    </w:p>
    <w:p w14:paraId="7368E0D4" w14:textId="0A915AA7" w:rsidR="009A61E9" w:rsidRDefault="009A61E9" w:rsidP="002838A3">
      <w:pPr>
        <w:pStyle w:val="TOC1"/>
        <w:rPr>
          <w:rFonts w:ascii="Calibri" w:hAnsi="Calibri" w:cs="Times New Roman"/>
          <w:b w:val="0"/>
          <w:szCs w:val="22"/>
          <w:lang w:eastAsia="en-GB"/>
        </w:rPr>
      </w:pPr>
      <w:r w:rsidRPr="00543177">
        <w:rPr>
          <w:rFonts w:cs="Times New Roman"/>
        </w:rPr>
        <w:t>6</w:t>
      </w:r>
      <w:r>
        <w:rPr>
          <w:rFonts w:ascii="Calibri" w:hAnsi="Calibri" w:cs="Times New Roman"/>
          <w:b w:val="0"/>
          <w:szCs w:val="22"/>
          <w:lang w:eastAsia="en-GB"/>
        </w:rPr>
        <w:tab/>
      </w:r>
      <w:r>
        <w:t>STUDY ASSESSMENTS</w:t>
      </w:r>
      <w:r>
        <w:tab/>
      </w:r>
      <w:r>
        <w:fldChar w:fldCharType="begin"/>
      </w:r>
      <w:r>
        <w:instrText xml:space="preserve"> PAGEREF _Toc452988532 \h </w:instrText>
      </w:r>
      <w:r>
        <w:fldChar w:fldCharType="separate"/>
      </w:r>
      <w:r w:rsidR="00D05075">
        <w:t>15</w:t>
      </w:r>
      <w:r>
        <w:fldChar w:fldCharType="end"/>
      </w:r>
    </w:p>
    <w:p w14:paraId="19861290" w14:textId="54E022FF" w:rsidR="009A61E9" w:rsidRDefault="009A61E9" w:rsidP="002838A3">
      <w:pPr>
        <w:pStyle w:val="TOC2"/>
        <w:rPr>
          <w:rFonts w:ascii="Calibri" w:hAnsi="Calibri" w:cs="Times New Roman"/>
          <w:szCs w:val="22"/>
          <w:lang w:eastAsia="en-GB"/>
        </w:rPr>
      </w:pPr>
      <w:r w:rsidRPr="00543177">
        <w:rPr>
          <w:rFonts w:cs="Times New Roman"/>
        </w:rPr>
        <w:t>6.1</w:t>
      </w:r>
      <w:r>
        <w:rPr>
          <w:rFonts w:ascii="Calibri" w:hAnsi="Calibri" w:cs="Times New Roman"/>
          <w:szCs w:val="22"/>
          <w:lang w:eastAsia="en-GB"/>
        </w:rPr>
        <w:tab/>
      </w:r>
      <w:r>
        <w:t>STUDY ASSESSMENTS</w:t>
      </w:r>
      <w:r>
        <w:tab/>
      </w:r>
      <w:r>
        <w:fldChar w:fldCharType="begin"/>
      </w:r>
      <w:r>
        <w:instrText xml:space="preserve"> PAGEREF _Toc452988533 \h </w:instrText>
      </w:r>
      <w:r>
        <w:fldChar w:fldCharType="separate"/>
      </w:r>
      <w:r w:rsidR="00D05075">
        <w:t>15</w:t>
      </w:r>
      <w:r>
        <w:fldChar w:fldCharType="end"/>
      </w:r>
    </w:p>
    <w:p w14:paraId="4782E75E" w14:textId="0FAFD300" w:rsidR="009A61E9" w:rsidRDefault="009A61E9" w:rsidP="002838A3">
      <w:pPr>
        <w:pStyle w:val="TOC1"/>
        <w:rPr>
          <w:rFonts w:ascii="Calibri" w:hAnsi="Calibri" w:cs="Times New Roman"/>
          <w:b w:val="0"/>
          <w:szCs w:val="22"/>
          <w:lang w:eastAsia="en-GB"/>
        </w:rPr>
      </w:pPr>
      <w:r w:rsidRPr="00543177">
        <w:rPr>
          <w:rFonts w:cs="Times New Roman"/>
        </w:rPr>
        <w:t>7</w:t>
      </w:r>
      <w:r>
        <w:rPr>
          <w:rFonts w:ascii="Calibri" w:hAnsi="Calibri" w:cs="Times New Roman"/>
          <w:b w:val="0"/>
          <w:szCs w:val="22"/>
          <w:lang w:eastAsia="en-GB"/>
        </w:rPr>
        <w:tab/>
      </w:r>
      <w:r>
        <w:t>DATA COLLECTION</w:t>
      </w:r>
      <w:r>
        <w:tab/>
      </w:r>
      <w:r>
        <w:fldChar w:fldCharType="begin"/>
      </w:r>
      <w:r>
        <w:instrText xml:space="preserve"> PAGEREF _Toc452988534 \h </w:instrText>
      </w:r>
      <w:r>
        <w:fldChar w:fldCharType="separate"/>
      </w:r>
      <w:r w:rsidR="00D05075">
        <w:t>18</w:t>
      </w:r>
      <w:r>
        <w:fldChar w:fldCharType="end"/>
      </w:r>
    </w:p>
    <w:p w14:paraId="03F2DED0" w14:textId="5DC2F042" w:rsidR="009A61E9" w:rsidRDefault="009A61E9" w:rsidP="002838A3">
      <w:pPr>
        <w:pStyle w:val="TOC1"/>
        <w:rPr>
          <w:rFonts w:ascii="Calibri" w:hAnsi="Calibri" w:cs="Times New Roman"/>
          <w:b w:val="0"/>
          <w:szCs w:val="22"/>
          <w:lang w:eastAsia="en-GB"/>
        </w:rPr>
      </w:pPr>
      <w:r w:rsidRPr="00543177">
        <w:rPr>
          <w:rFonts w:cs="Times New Roman"/>
        </w:rPr>
        <w:t>8</w:t>
      </w:r>
      <w:r>
        <w:rPr>
          <w:rFonts w:ascii="Calibri" w:hAnsi="Calibri" w:cs="Times New Roman"/>
          <w:b w:val="0"/>
          <w:szCs w:val="22"/>
          <w:lang w:eastAsia="en-GB"/>
        </w:rPr>
        <w:tab/>
      </w:r>
      <w:r>
        <w:t>STATISTICS AND DATA ANALYSIS</w:t>
      </w:r>
      <w:r>
        <w:tab/>
      </w:r>
      <w:r>
        <w:fldChar w:fldCharType="begin"/>
      </w:r>
      <w:r>
        <w:instrText xml:space="preserve"> PAGEREF _Toc452988535 \h </w:instrText>
      </w:r>
      <w:r>
        <w:fldChar w:fldCharType="separate"/>
      </w:r>
      <w:r w:rsidR="00D05075">
        <w:t>19</w:t>
      </w:r>
      <w:r>
        <w:fldChar w:fldCharType="end"/>
      </w:r>
    </w:p>
    <w:p w14:paraId="175A86FD" w14:textId="6ECBF94A" w:rsidR="009A61E9" w:rsidRDefault="009A61E9" w:rsidP="002838A3">
      <w:pPr>
        <w:pStyle w:val="TOC2"/>
        <w:rPr>
          <w:rFonts w:ascii="Calibri" w:hAnsi="Calibri" w:cs="Times New Roman"/>
          <w:szCs w:val="22"/>
          <w:lang w:eastAsia="en-GB"/>
        </w:rPr>
      </w:pPr>
      <w:r w:rsidRPr="00543177">
        <w:rPr>
          <w:rFonts w:cs="Times New Roman"/>
        </w:rPr>
        <w:t>8.1</w:t>
      </w:r>
      <w:r>
        <w:rPr>
          <w:rFonts w:ascii="Calibri" w:hAnsi="Calibri" w:cs="Times New Roman"/>
          <w:szCs w:val="22"/>
          <w:lang w:eastAsia="en-GB"/>
        </w:rPr>
        <w:tab/>
      </w:r>
      <w:r>
        <w:t>SAMPLE SIZE CALCULATION</w:t>
      </w:r>
      <w:r>
        <w:tab/>
      </w:r>
      <w:r>
        <w:fldChar w:fldCharType="begin"/>
      </w:r>
      <w:r>
        <w:instrText xml:space="preserve"> PAGEREF _Toc452988536 \h </w:instrText>
      </w:r>
      <w:r>
        <w:fldChar w:fldCharType="separate"/>
      </w:r>
      <w:r w:rsidR="00D05075">
        <w:t>19</w:t>
      </w:r>
      <w:r>
        <w:fldChar w:fldCharType="end"/>
      </w:r>
    </w:p>
    <w:p w14:paraId="06F95EF2" w14:textId="6044B030" w:rsidR="009A61E9" w:rsidRDefault="009A61E9" w:rsidP="002838A3">
      <w:pPr>
        <w:pStyle w:val="TOC2"/>
        <w:rPr>
          <w:rFonts w:ascii="Calibri" w:hAnsi="Calibri" w:cs="Times New Roman"/>
          <w:szCs w:val="22"/>
          <w:lang w:eastAsia="en-GB"/>
        </w:rPr>
      </w:pPr>
      <w:r w:rsidRPr="00543177">
        <w:rPr>
          <w:rFonts w:cs="Times New Roman"/>
        </w:rPr>
        <w:t>8.2</w:t>
      </w:r>
      <w:r>
        <w:rPr>
          <w:rFonts w:ascii="Calibri" w:hAnsi="Calibri" w:cs="Times New Roman"/>
          <w:szCs w:val="22"/>
          <w:lang w:eastAsia="en-GB"/>
        </w:rPr>
        <w:tab/>
      </w:r>
      <w:r>
        <w:t>PROPOSED ANALYSES</w:t>
      </w:r>
      <w:r>
        <w:tab/>
      </w:r>
      <w:r>
        <w:fldChar w:fldCharType="begin"/>
      </w:r>
      <w:r>
        <w:instrText xml:space="preserve"> PAGEREF _Toc452988537 \h </w:instrText>
      </w:r>
      <w:r>
        <w:fldChar w:fldCharType="separate"/>
      </w:r>
      <w:r w:rsidR="00D05075">
        <w:t>20</w:t>
      </w:r>
      <w:r>
        <w:fldChar w:fldCharType="end"/>
      </w:r>
    </w:p>
    <w:p w14:paraId="27BC24E2" w14:textId="0680C8BD" w:rsidR="009A61E9" w:rsidRDefault="009A61E9" w:rsidP="002838A3">
      <w:pPr>
        <w:pStyle w:val="TOC1"/>
        <w:rPr>
          <w:rFonts w:ascii="Calibri" w:hAnsi="Calibri" w:cs="Times New Roman"/>
          <w:b w:val="0"/>
          <w:szCs w:val="22"/>
          <w:lang w:eastAsia="en-GB"/>
        </w:rPr>
      </w:pPr>
      <w:r w:rsidRPr="00543177">
        <w:rPr>
          <w:rFonts w:cs="Times New Roman"/>
        </w:rPr>
        <w:t>9</w:t>
      </w:r>
      <w:r>
        <w:rPr>
          <w:rFonts w:ascii="Calibri" w:hAnsi="Calibri" w:cs="Times New Roman"/>
          <w:b w:val="0"/>
          <w:szCs w:val="22"/>
          <w:lang w:eastAsia="en-GB"/>
        </w:rPr>
        <w:tab/>
      </w:r>
      <w:r>
        <w:t>ADVERSE EVENTS</w:t>
      </w:r>
      <w:r>
        <w:tab/>
      </w:r>
      <w:r>
        <w:fldChar w:fldCharType="begin"/>
      </w:r>
      <w:r>
        <w:instrText xml:space="preserve"> PAGEREF _Toc452988538 \h </w:instrText>
      </w:r>
      <w:r>
        <w:fldChar w:fldCharType="separate"/>
      </w:r>
      <w:r w:rsidR="00D05075">
        <w:t>20</w:t>
      </w:r>
      <w:r>
        <w:fldChar w:fldCharType="end"/>
      </w:r>
    </w:p>
    <w:p w14:paraId="31762048" w14:textId="73F3454B" w:rsidR="009A61E9" w:rsidRPr="00683FA5" w:rsidRDefault="009A61E9" w:rsidP="002838A3">
      <w:pPr>
        <w:pStyle w:val="TOC1"/>
        <w:rPr>
          <w:rFonts w:ascii="Arial Bold" w:hAnsi="Arial Bold" w:cs="Times New Roman"/>
          <w:b w:val="0"/>
          <w:szCs w:val="22"/>
          <w:lang w:eastAsia="en-GB"/>
        </w:rPr>
      </w:pPr>
      <w:r w:rsidRPr="00683FA5">
        <w:rPr>
          <w:rFonts w:cs="Times New Roman"/>
        </w:rPr>
        <w:t>10</w:t>
      </w:r>
      <w:r w:rsidRPr="00683FA5">
        <w:rPr>
          <w:rFonts w:ascii="Arial Bold" w:hAnsi="Arial Bold" w:cs="Times New Roman"/>
          <w:b w:val="0"/>
          <w:szCs w:val="22"/>
          <w:lang w:eastAsia="en-GB"/>
        </w:rPr>
        <w:tab/>
      </w:r>
      <w:r w:rsidRPr="00683FA5">
        <w:rPr>
          <w:rFonts w:ascii="Arial Bold" w:hAnsi="Arial Bold"/>
        </w:rPr>
        <w:t>PREGNANCY</w:t>
      </w:r>
      <w:r w:rsidRPr="00683FA5">
        <w:rPr>
          <w:rFonts w:ascii="Arial Bold" w:hAnsi="Arial Bold"/>
        </w:rPr>
        <w:tab/>
      </w:r>
      <w:r w:rsidRPr="00683FA5">
        <w:rPr>
          <w:rFonts w:ascii="Arial Bold" w:hAnsi="Arial Bold"/>
        </w:rPr>
        <w:fldChar w:fldCharType="begin"/>
      </w:r>
      <w:r w:rsidRPr="00683FA5">
        <w:rPr>
          <w:rFonts w:ascii="Arial Bold" w:hAnsi="Arial Bold"/>
        </w:rPr>
        <w:instrText xml:space="preserve"> PAGEREF _Toc452988548 \h </w:instrText>
      </w:r>
      <w:r w:rsidRPr="00683FA5">
        <w:rPr>
          <w:rFonts w:ascii="Arial Bold" w:hAnsi="Arial Bold"/>
        </w:rPr>
      </w:r>
      <w:r w:rsidRPr="00683FA5">
        <w:rPr>
          <w:rFonts w:ascii="Arial Bold" w:hAnsi="Arial Bold"/>
        </w:rPr>
        <w:fldChar w:fldCharType="separate"/>
      </w:r>
      <w:r w:rsidR="00D05075">
        <w:rPr>
          <w:rFonts w:ascii="Arial Bold" w:hAnsi="Arial Bold"/>
        </w:rPr>
        <w:t>20</w:t>
      </w:r>
      <w:r w:rsidRPr="00683FA5">
        <w:rPr>
          <w:rFonts w:ascii="Arial Bold" w:hAnsi="Arial Bold"/>
        </w:rPr>
        <w:fldChar w:fldCharType="end"/>
      </w:r>
    </w:p>
    <w:p w14:paraId="1BC13889" w14:textId="23CA3C8D" w:rsidR="009A61E9" w:rsidRDefault="009A61E9" w:rsidP="002838A3">
      <w:pPr>
        <w:pStyle w:val="TOC1"/>
        <w:rPr>
          <w:rFonts w:ascii="Calibri" w:hAnsi="Calibri" w:cs="Times New Roman"/>
          <w:b w:val="0"/>
          <w:szCs w:val="22"/>
          <w:lang w:eastAsia="en-GB"/>
        </w:rPr>
      </w:pPr>
      <w:r w:rsidRPr="00543177">
        <w:rPr>
          <w:rFonts w:cs="Times New Roman"/>
        </w:rPr>
        <w:t>11</w:t>
      </w:r>
      <w:r>
        <w:rPr>
          <w:rFonts w:ascii="Calibri" w:hAnsi="Calibri" w:cs="Times New Roman"/>
          <w:b w:val="0"/>
          <w:szCs w:val="22"/>
          <w:lang w:eastAsia="en-GB"/>
        </w:rPr>
        <w:tab/>
      </w:r>
      <w:r>
        <w:t>OVERSIGHT ARRANGEMENTS</w:t>
      </w:r>
      <w:r>
        <w:tab/>
      </w:r>
      <w:r>
        <w:fldChar w:fldCharType="begin"/>
      </w:r>
      <w:r>
        <w:instrText xml:space="preserve"> PAGEREF _Toc452988549 \h </w:instrText>
      </w:r>
      <w:r>
        <w:fldChar w:fldCharType="separate"/>
      </w:r>
      <w:r w:rsidR="00D05075">
        <w:rPr>
          <w:b w:val="0"/>
          <w:bCs/>
          <w:lang w:val="en-US"/>
        </w:rPr>
        <w:t>Error! Bookmark not defined.</w:t>
      </w:r>
      <w:r>
        <w:fldChar w:fldCharType="end"/>
      </w:r>
    </w:p>
    <w:p w14:paraId="5EA29318" w14:textId="77777777" w:rsidR="009A61E9" w:rsidRPr="002838A3" w:rsidRDefault="009A61E9" w:rsidP="002838A3">
      <w:pPr>
        <w:pStyle w:val="TOC2"/>
        <w:rPr>
          <w:szCs w:val="22"/>
          <w:lang w:eastAsia="en-GB"/>
        </w:rPr>
      </w:pPr>
      <w:r w:rsidRPr="00543177">
        <w:rPr>
          <w:rFonts w:cs="Times New Roman"/>
        </w:rPr>
        <w:t>11.1</w:t>
      </w:r>
      <w:r>
        <w:rPr>
          <w:rFonts w:ascii="Calibri" w:hAnsi="Calibri" w:cs="Times New Roman"/>
          <w:szCs w:val="22"/>
          <w:lang w:eastAsia="en-GB"/>
        </w:rPr>
        <w:tab/>
      </w:r>
      <w:r w:rsidRPr="002838A3">
        <w:rPr>
          <w:szCs w:val="22"/>
          <w:lang w:eastAsia="en-GB"/>
        </w:rPr>
        <w:t>STUDY MANAGEMENT</w:t>
      </w:r>
    </w:p>
    <w:p w14:paraId="1DF1E9D2" w14:textId="1A2BBE74" w:rsidR="009A61E9" w:rsidRPr="00683FA5" w:rsidRDefault="009A61E9" w:rsidP="002838A3">
      <w:pPr>
        <w:pStyle w:val="TOC2"/>
      </w:pPr>
      <w:r>
        <w:rPr>
          <w:szCs w:val="22"/>
          <w:lang w:eastAsia="en-GB"/>
        </w:rPr>
        <w:t xml:space="preserve">11.2 </w:t>
      </w:r>
      <w:r>
        <w:rPr>
          <w:szCs w:val="22"/>
          <w:lang w:eastAsia="en-GB"/>
        </w:rPr>
        <w:tab/>
      </w:r>
      <w:r w:rsidRPr="00683FA5">
        <w:rPr>
          <w:szCs w:val="22"/>
          <w:lang w:eastAsia="en-GB"/>
        </w:rPr>
        <w:t>I</w:t>
      </w:r>
      <w:r w:rsidRPr="00683FA5">
        <w:t>NSPECTION OF RECORDS</w:t>
      </w:r>
      <w:r>
        <w:tab/>
      </w:r>
      <w:r>
        <w:fldChar w:fldCharType="begin"/>
      </w:r>
      <w:r>
        <w:instrText xml:space="preserve"> PAGEREF _Toc452988550 \h </w:instrText>
      </w:r>
      <w:r>
        <w:fldChar w:fldCharType="separate"/>
      </w:r>
      <w:r w:rsidR="00D05075">
        <w:rPr>
          <w:b/>
          <w:bCs/>
          <w:lang w:val="en-US"/>
        </w:rPr>
        <w:t>Error! Bookmark not defined.</w:t>
      </w:r>
      <w:r>
        <w:fldChar w:fldCharType="end"/>
      </w:r>
    </w:p>
    <w:p w14:paraId="64A3D88E" w14:textId="77777777" w:rsidR="009A61E9" w:rsidRPr="00683FA5" w:rsidRDefault="009A61E9" w:rsidP="002838A3">
      <w:pPr>
        <w:pStyle w:val="TOC2"/>
        <w:rPr>
          <w:rFonts w:ascii="Calibri" w:hAnsi="Calibri" w:cs="Times New Roman"/>
          <w:szCs w:val="22"/>
          <w:lang w:eastAsia="en-GB"/>
        </w:rPr>
      </w:pPr>
      <w:r w:rsidRPr="00683FA5">
        <w:t>11.</w:t>
      </w:r>
      <w:r>
        <w:t>3</w:t>
      </w:r>
      <w:r w:rsidRPr="00683FA5">
        <w:t xml:space="preserve"> </w:t>
      </w:r>
      <w:r w:rsidRPr="00683FA5">
        <w:tab/>
        <w:t>RISK ASSESSMENT</w:t>
      </w:r>
      <w:r w:rsidRPr="00683FA5">
        <w:tab/>
        <w:t>23</w:t>
      </w:r>
    </w:p>
    <w:p w14:paraId="7CB7B36C" w14:textId="77777777" w:rsidR="009A61E9" w:rsidRPr="00683FA5" w:rsidRDefault="009A61E9" w:rsidP="002838A3">
      <w:pPr>
        <w:pStyle w:val="TOC2"/>
        <w:rPr>
          <w:rFonts w:ascii="Calibri" w:hAnsi="Calibri" w:cs="Times New Roman"/>
          <w:szCs w:val="22"/>
          <w:lang w:eastAsia="en-GB"/>
        </w:rPr>
      </w:pPr>
      <w:r w:rsidRPr="00683FA5">
        <w:t>11.</w:t>
      </w:r>
      <w:r>
        <w:t>4</w:t>
      </w:r>
      <w:r w:rsidRPr="00683FA5">
        <w:rPr>
          <w:rFonts w:ascii="Calibri" w:hAnsi="Calibri" w:cs="Times New Roman"/>
          <w:szCs w:val="22"/>
          <w:lang w:eastAsia="en-GB"/>
        </w:rPr>
        <w:tab/>
      </w:r>
      <w:r w:rsidRPr="00683FA5">
        <w:t>STUDY MONITORING AND AUDIT</w:t>
      </w:r>
      <w:r w:rsidRPr="00683FA5">
        <w:tab/>
        <w:t>23</w:t>
      </w:r>
    </w:p>
    <w:p w14:paraId="2E6B2F65" w14:textId="0918882E" w:rsidR="009A61E9" w:rsidRDefault="009A61E9" w:rsidP="002838A3">
      <w:pPr>
        <w:pStyle w:val="TOC1"/>
        <w:rPr>
          <w:rFonts w:ascii="Calibri" w:hAnsi="Calibri" w:cs="Times New Roman"/>
          <w:b w:val="0"/>
          <w:szCs w:val="22"/>
          <w:lang w:eastAsia="en-GB"/>
        </w:rPr>
      </w:pPr>
      <w:r w:rsidRPr="00543177">
        <w:rPr>
          <w:rFonts w:cs="Times New Roman"/>
        </w:rPr>
        <w:t>12</w:t>
      </w:r>
      <w:r>
        <w:rPr>
          <w:rFonts w:ascii="Calibri" w:hAnsi="Calibri" w:cs="Times New Roman"/>
          <w:b w:val="0"/>
          <w:szCs w:val="22"/>
          <w:lang w:eastAsia="en-GB"/>
        </w:rPr>
        <w:tab/>
      </w:r>
      <w:r>
        <w:t>GOOD CLINICAL PRACTICE</w:t>
      </w:r>
      <w:r>
        <w:tab/>
      </w:r>
      <w:r>
        <w:fldChar w:fldCharType="begin"/>
      </w:r>
      <w:r>
        <w:instrText xml:space="preserve"> PAGEREF _Toc452988551 \h </w:instrText>
      </w:r>
      <w:r>
        <w:fldChar w:fldCharType="separate"/>
      </w:r>
      <w:r w:rsidR="00D05075">
        <w:t>21</w:t>
      </w:r>
      <w:r>
        <w:fldChar w:fldCharType="end"/>
      </w:r>
    </w:p>
    <w:p w14:paraId="61060497" w14:textId="15610119" w:rsidR="009A61E9" w:rsidRDefault="009A61E9" w:rsidP="002838A3">
      <w:pPr>
        <w:pStyle w:val="TOC2"/>
        <w:rPr>
          <w:rFonts w:ascii="Calibri" w:hAnsi="Calibri" w:cs="Times New Roman"/>
          <w:szCs w:val="22"/>
          <w:lang w:eastAsia="en-GB"/>
        </w:rPr>
      </w:pPr>
      <w:r w:rsidRPr="00543177">
        <w:rPr>
          <w:rFonts w:cs="Times New Roman"/>
        </w:rPr>
        <w:t>12.1</w:t>
      </w:r>
      <w:r>
        <w:rPr>
          <w:rFonts w:ascii="Calibri" w:hAnsi="Calibri" w:cs="Times New Roman"/>
          <w:szCs w:val="22"/>
          <w:lang w:eastAsia="en-GB"/>
        </w:rPr>
        <w:tab/>
      </w:r>
      <w:r>
        <w:t>ETHICAL CONDUCT</w:t>
      </w:r>
      <w:r>
        <w:tab/>
      </w:r>
      <w:r>
        <w:fldChar w:fldCharType="begin"/>
      </w:r>
      <w:r>
        <w:instrText xml:space="preserve"> PAGEREF _Toc452988552 \h </w:instrText>
      </w:r>
      <w:r>
        <w:fldChar w:fldCharType="separate"/>
      </w:r>
      <w:r w:rsidR="00D05075">
        <w:t>21</w:t>
      </w:r>
      <w:r>
        <w:fldChar w:fldCharType="end"/>
      </w:r>
    </w:p>
    <w:p w14:paraId="3EEAF8F6" w14:textId="0B2A21DE" w:rsidR="009A61E9" w:rsidRDefault="009A61E9" w:rsidP="002838A3">
      <w:pPr>
        <w:pStyle w:val="TOC2"/>
        <w:rPr>
          <w:rFonts w:ascii="Calibri" w:hAnsi="Calibri" w:cs="Times New Roman"/>
          <w:szCs w:val="22"/>
          <w:lang w:eastAsia="en-GB"/>
        </w:rPr>
      </w:pPr>
      <w:r w:rsidRPr="00543177">
        <w:rPr>
          <w:rFonts w:cs="Times New Roman"/>
        </w:rPr>
        <w:t>12.2</w:t>
      </w:r>
      <w:r>
        <w:rPr>
          <w:rFonts w:ascii="Calibri" w:hAnsi="Calibri" w:cs="Times New Roman"/>
          <w:szCs w:val="22"/>
          <w:lang w:eastAsia="en-GB"/>
        </w:rPr>
        <w:tab/>
      </w:r>
      <w:r>
        <w:t>INVESTIGATOR RESPONSIBILITIES</w:t>
      </w:r>
      <w:r>
        <w:tab/>
      </w:r>
      <w:r>
        <w:fldChar w:fldCharType="begin"/>
      </w:r>
      <w:r>
        <w:instrText xml:space="preserve"> PAGEREF _Toc452988553 \h </w:instrText>
      </w:r>
      <w:r>
        <w:fldChar w:fldCharType="separate"/>
      </w:r>
      <w:r w:rsidR="00D05075">
        <w:t>21</w:t>
      </w:r>
      <w:r>
        <w:fldChar w:fldCharType="end"/>
      </w:r>
    </w:p>
    <w:p w14:paraId="575DC29E" w14:textId="4DD71DD6" w:rsidR="009A61E9" w:rsidRDefault="009A61E9" w:rsidP="002838A3">
      <w:pPr>
        <w:pStyle w:val="TOC3"/>
        <w:rPr>
          <w:rFonts w:ascii="Calibri" w:hAnsi="Calibri" w:cs="Times New Roman"/>
          <w:szCs w:val="22"/>
          <w:lang w:eastAsia="en-GB"/>
        </w:rPr>
      </w:pPr>
      <w:r w:rsidRPr="00543177">
        <w:rPr>
          <w:rFonts w:cs="Times New Roman"/>
        </w:rPr>
        <w:t>12.2.1</w:t>
      </w:r>
      <w:r>
        <w:rPr>
          <w:rFonts w:ascii="Calibri" w:hAnsi="Calibri" w:cs="Times New Roman"/>
          <w:szCs w:val="22"/>
          <w:lang w:eastAsia="en-GB"/>
        </w:rPr>
        <w:tab/>
      </w:r>
      <w:r>
        <w:t>Informed Consent</w:t>
      </w:r>
      <w:r>
        <w:tab/>
      </w:r>
      <w:r>
        <w:fldChar w:fldCharType="begin"/>
      </w:r>
      <w:r>
        <w:instrText xml:space="preserve"> PAGEREF _Toc452988554 \h </w:instrText>
      </w:r>
      <w:r>
        <w:fldChar w:fldCharType="separate"/>
      </w:r>
      <w:r w:rsidR="00D05075">
        <w:t>21</w:t>
      </w:r>
      <w:r>
        <w:fldChar w:fldCharType="end"/>
      </w:r>
    </w:p>
    <w:p w14:paraId="43000BA7" w14:textId="36CAA81F" w:rsidR="009A61E9" w:rsidRDefault="009A61E9" w:rsidP="002838A3">
      <w:pPr>
        <w:pStyle w:val="TOC3"/>
        <w:rPr>
          <w:rFonts w:ascii="Calibri" w:hAnsi="Calibri" w:cs="Times New Roman"/>
          <w:szCs w:val="22"/>
          <w:lang w:eastAsia="en-GB"/>
        </w:rPr>
      </w:pPr>
      <w:r w:rsidRPr="00543177">
        <w:rPr>
          <w:rFonts w:cs="Times New Roman"/>
        </w:rPr>
        <w:t>12.2.2</w:t>
      </w:r>
      <w:r>
        <w:rPr>
          <w:rFonts w:ascii="Calibri" w:hAnsi="Calibri" w:cs="Times New Roman"/>
          <w:szCs w:val="22"/>
          <w:lang w:eastAsia="en-GB"/>
        </w:rPr>
        <w:tab/>
      </w:r>
      <w:r>
        <w:t>Study Site Staff</w:t>
      </w:r>
      <w:r>
        <w:tab/>
      </w:r>
      <w:r>
        <w:fldChar w:fldCharType="begin"/>
      </w:r>
      <w:r>
        <w:instrText xml:space="preserve"> PAGEREF _Toc452988555 \h </w:instrText>
      </w:r>
      <w:r>
        <w:fldChar w:fldCharType="separate"/>
      </w:r>
      <w:r w:rsidR="00D05075">
        <w:t>21</w:t>
      </w:r>
      <w:r>
        <w:fldChar w:fldCharType="end"/>
      </w:r>
    </w:p>
    <w:p w14:paraId="73CBE0DA" w14:textId="0212FD26" w:rsidR="009A61E9" w:rsidRDefault="009A61E9" w:rsidP="002838A3">
      <w:pPr>
        <w:pStyle w:val="TOC3"/>
        <w:rPr>
          <w:rFonts w:ascii="Calibri" w:hAnsi="Calibri" w:cs="Times New Roman"/>
          <w:szCs w:val="22"/>
          <w:lang w:eastAsia="en-GB"/>
        </w:rPr>
      </w:pPr>
      <w:r w:rsidRPr="00543177">
        <w:rPr>
          <w:rFonts w:cs="Times New Roman"/>
        </w:rPr>
        <w:t>12.2.3</w:t>
      </w:r>
      <w:r>
        <w:rPr>
          <w:rFonts w:ascii="Calibri" w:hAnsi="Calibri" w:cs="Times New Roman"/>
          <w:szCs w:val="22"/>
          <w:lang w:eastAsia="en-GB"/>
        </w:rPr>
        <w:tab/>
      </w:r>
      <w:r>
        <w:t>Data Recording</w:t>
      </w:r>
      <w:r>
        <w:tab/>
      </w:r>
      <w:r>
        <w:fldChar w:fldCharType="begin"/>
      </w:r>
      <w:r>
        <w:instrText xml:space="preserve"> PAGEREF _Toc452988556 \h </w:instrText>
      </w:r>
      <w:r>
        <w:fldChar w:fldCharType="separate"/>
      </w:r>
      <w:r w:rsidR="00D05075">
        <w:t>21</w:t>
      </w:r>
      <w:r>
        <w:fldChar w:fldCharType="end"/>
      </w:r>
    </w:p>
    <w:p w14:paraId="6F7E0D91" w14:textId="16FCB4BC" w:rsidR="009A61E9" w:rsidRDefault="009A61E9" w:rsidP="002838A3">
      <w:pPr>
        <w:pStyle w:val="TOC3"/>
        <w:rPr>
          <w:rFonts w:ascii="Calibri" w:hAnsi="Calibri" w:cs="Times New Roman"/>
          <w:szCs w:val="22"/>
          <w:lang w:eastAsia="en-GB"/>
        </w:rPr>
      </w:pPr>
      <w:r w:rsidRPr="00543177">
        <w:rPr>
          <w:rFonts w:cs="Times New Roman"/>
        </w:rPr>
        <w:t>12.2.4</w:t>
      </w:r>
      <w:r>
        <w:rPr>
          <w:rFonts w:ascii="Calibri" w:hAnsi="Calibri" w:cs="Times New Roman"/>
          <w:szCs w:val="22"/>
          <w:lang w:eastAsia="en-GB"/>
        </w:rPr>
        <w:tab/>
      </w:r>
      <w:r>
        <w:t>GCP Training</w:t>
      </w:r>
      <w:r>
        <w:tab/>
      </w:r>
      <w:r>
        <w:fldChar w:fldCharType="begin"/>
      </w:r>
      <w:r>
        <w:instrText xml:space="preserve"> PAGEREF _Toc452988557 \h </w:instrText>
      </w:r>
      <w:r>
        <w:fldChar w:fldCharType="separate"/>
      </w:r>
      <w:r w:rsidR="00D05075">
        <w:t>22</w:t>
      </w:r>
      <w:r>
        <w:fldChar w:fldCharType="end"/>
      </w:r>
    </w:p>
    <w:p w14:paraId="51DB75FA" w14:textId="75D1F8EC" w:rsidR="009A61E9" w:rsidRDefault="009A61E9" w:rsidP="002838A3">
      <w:pPr>
        <w:pStyle w:val="TOC3"/>
        <w:rPr>
          <w:rFonts w:ascii="Calibri" w:hAnsi="Calibri" w:cs="Times New Roman"/>
          <w:szCs w:val="22"/>
          <w:lang w:eastAsia="en-GB"/>
        </w:rPr>
      </w:pPr>
      <w:r w:rsidRPr="00543177">
        <w:rPr>
          <w:rFonts w:cs="Times New Roman"/>
        </w:rPr>
        <w:t>12.2.5</w:t>
      </w:r>
      <w:r>
        <w:rPr>
          <w:rFonts w:ascii="Calibri" w:hAnsi="Calibri" w:cs="Times New Roman"/>
          <w:szCs w:val="22"/>
          <w:lang w:eastAsia="en-GB"/>
        </w:rPr>
        <w:tab/>
      </w:r>
      <w:r>
        <w:t>Confidentiality</w:t>
      </w:r>
      <w:r>
        <w:tab/>
      </w:r>
      <w:r>
        <w:fldChar w:fldCharType="begin"/>
      </w:r>
      <w:r>
        <w:instrText xml:space="preserve"> PAGEREF _Toc452988558 \h </w:instrText>
      </w:r>
      <w:r>
        <w:fldChar w:fldCharType="separate"/>
      </w:r>
      <w:r w:rsidR="00D05075">
        <w:t>22</w:t>
      </w:r>
      <w:r>
        <w:fldChar w:fldCharType="end"/>
      </w:r>
    </w:p>
    <w:p w14:paraId="6B49CCDD" w14:textId="378449EF" w:rsidR="009A61E9" w:rsidRDefault="009A61E9" w:rsidP="002838A3">
      <w:pPr>
        <w:pStyle w:val="TOC3"/>
        <w:rPr>
          <w:rFonts w:ascii="Calibri" w:hAnsi="Calibri" w:cs="Times New Roman"/>
          <w:szCs w:val="22"/>
          <w:lang w:eastAsia="en-GB"/>
        </w:rPr>
      </w:pPr>
      <w:r w:rsidRPr="00543177">
        <w:rPr>
          <w:rFonts w:cs="Times New Roman"/>
        </w:rPr>
        <w:lastRenderedPageBreak/>
        <w:t>12.2.6</w:t>
      </w:r>
      <w:r>
        <w:rPr>
          <w:rFonts w:ascii="Calibri" w:hAnsi="Calibri" w:cs="Times New Roman"/>
          <w:szCs w:val="22"/>
          <w:lang w:eastAsia="en-GB"/>
        </w:rPr>
        <w:tab/>
      </w:r>
      <w:r>
        <w:t>Data Protection</w:t>
      </w:r>
      <w:r>
        <w:tab/>
      </w:r>
      <w:r>
        <w:fldChar w:fldCharType="begin"/>
      </w:r>
      <w:r>
        <w:instrText xml:space="preserve"> PAGEREF _Toc452988559 \h </w:instrText>
      </w:r>
      <w:r>
        <w:fldChar w:fldCharType="separate"/>
      </w:r>
      <w:r w:rsidR="00D05075">
        <w:t>22</w:t>
      </w:r>
      <w:r>
        <w:fldChar w:fldCharType="end"/>
      </w:r>
    </w:p>
    <w:p w14:paraId="09451A59" w14:textId="6DCC732D" w:rsidR="009A61E9" w:rsidRDefault="009A61E9" w:rsidP="002838A3">
      <w:pPr>
        <w:pStyle w:val="TOC1"/>
        <w:rPr>
          <w:rFonts w:ascii="Calibri" w:hAnsi="Calibri" w:cs="Times New Roman"/>
          <w:b w:val="0"/>
          <w:szCs w:val="22"/>
          <w:lang w:eastAsia="en-GB"/>
        </w:rPr>
      </w:pPr>
      <w:r w:rsidRPr="00543177">
        <w:rPr>
          <w:rFonts w:cs="Times New Roman"/>
        </w:rPr>
        <w:t>13</w:t>
      </w:r>
      <w:r>
        <w:rPr>
          <w:rFonts w:ascii="Calibri" w:hAnsi="Calibri" w:cs="Times New Roman"/>
          <w:b w:val="0"/>
          <w:szCs w:val="22"/>
          <w:lang w:eastAsia="en-GB"/>
        </w:rPr>
        <w:tab/>
      </w:r>
      <w:r>
        <w:t>STUDY CONDUCT RESPONSIBILITIES</w:t>
      </w:r>
      <w:r>
        <w:tab/>
      </w:r>
      <w:r>
        <w:fldChar w:fldCharType="begin"/>
      </w:r>
      <w:r>
        <w:instrText xml:space="preserve"> PAGEREF _Toc452988560 \h </w:instrText>
      </w:r>
      <w:r>
        <w:fldChar w:fldCharType="separate"/>
      </w:r>
      <w:r w:rsidR="00D05075">
        <w:t>22</w:t>
      </w:r>
      <w:r>
        <w:fldChar w:fldCharType="end"/>
      </w:r>
    </w:p>
    <w:p w14:paraId="3B1076B7" w14:textId="50E13B8F" w:rsidR="009A61E9" w:rsidRDefault="009A61E9" w:rsidP="002838A3">
      <w:pPr>
        <w:pStyle w:val="TOC2"/>
        <w:rPr>
          <w:rFonts w:ascii="Calibri" w:hAnsi="Calibri" w:cs="Times New Roman"/>
          <w:szCs w:val="22"/>
          <w:lang w:eastAsia="en-GB"/>
        </w:rPr>
      </w:pPr>
      <w:r w:rsidRPr="00543177">
        <w:rPr>
          <w:rFonts w:cs="Times New Roman"/>
        </w:rPr>
        <w:t>13.1</w:t>
      </w:r>
      <w:r>
        <w:rPr>
          <w:rFonts w:ascii="Calibri" w:hAnsi="Calibri" w:cs="Times New Roman"/>
          <w:szCs w:val="22"/>
          <w:lang w:eastAsia="en-GB"/>
        </w:rPr>
        <w:tab/>
      </w:r>
      <w:r>
        <w:t>PROTOCOL AMENDMENTS</w:t>
      </w:r>
      <w:r>
        <w:tab/>
      </w:r>
      <w:r>
        <w:fldChar w:fldCharType="begin"/>
      </w:r>
      <w:r>
        <w:instrText xml:space="preserve"> PAGEREF _Toc452988561 \h </w:instrText>
      </w:r>
      <w:r>
        <w:fldChar w:fldCharType="separate"/>
      </w:r>
      <w:r w:rsidR="00D05075">
        <w:t>22</w:t>
      </w:r>
      <w:r>
        <w:fldChar w:fldCharType="end"/>
      </w:r>
    </w:p>
    <w:p w14:paraId="01A70EAB" w14:textId="5F46AA3F" w:rsidR="009A61E9" w:rsidRDefault="009A61E9" w:rsidP="002838A3">
      <w:pPr>
        <w:pStyle w:val="TOC2"/>
        <w:rPr>
          <w:rFonts w:ascii="Calibri" w:hAnsi="Calibri" w:cs="Times New Roman"/>
          <w:szCs w:val="22"/>
          <w:lang w:eastAsia="en-GB"/>
        </w:rPr>
      </w:pPr>
      <w:r w:rsidRPr="00543177">
        <w:rPr>
          <w:rFonts w:cs="Times New Roman"/>
        </w:rPr>
        <w:t>13.2</w:t>
      </w:r>
      <w:r>
        <w:rPr>
          <w:rFonts w:ascii="Calibri" w:hAnsi="Calibri" w:cs="Times New Roman"/>
          <w:szCs w:val="22"/>
          <w:lang w:eastAsia="en-GB"/>
        </w:rPr>
        <w:tab/>
      </w:r>
      <w:r>
        <w:t>PROTOCOL VIOLATIONS AND DEVIATIONS</w:t>
      </w:r>
      <w:r>
        <w:tab/>
      </w:r>
      <w:r>
        <w:fldChar w:fldCharType="begin"/>
      </w:r>
      <w:r>
        <w:instrText xml:space="preserve"> PAGEREF _Toc452988562 \h </w:instrText>
      </w:r>
      <w:r>
        <w:fldChar w:fldCharType="separate"/>
      </w:r>
      <w:r w:rsidR="00D05075">
        <w:t>22</w:t>
      </w:r>
      <w:r>
        <w:fldChar w:fldCharType="end"/>
      </w:r>
    </w:p>
    <w:p w14:paraId="00EA74D7" w14:textId="13B93089" w:rsidR="009A61E9" w:rsidRDefault="009A61E9" w:rsidP="002838A3">
      <w:pPr>
        <w:pStyle w:val="TOC2"/>
        <w:rPr>
          <w:rFonts w:ascii="Calibri" w:hAnsi="Calibri" w:cs="Times New Roman"/>
          <w:szCs w:val="22"/>
          <w:lang w:eastAsia="en-GB"/>
        </w:rPr>
      </w:pPr>
      <w:r w:rsidRPr="00543177">
        <w:rPr>
          <w:rFonts w:cs="Times New Roman"/>
        </w:rPr>
        <w:t>13.</w:t>
      </w:r>
      <w:r>
        <w:rPr>
          <w:rFonts w:cs="Times New Roman"/>
        </w:rPr>
        <w:t>3</w:t>
      </w:r>
      <w:r>
        <w:rPr>
          <w:rFonts w:ascii="Calibri" w:hAnsi="Calibri" w:cs="Times New Roman"/>
          <w:szCs w:val="22"/>
          <w:lang w:eastAsia="en-GB"/>
        </w:rPr>
        <w:tab/>
      </w:r>
      <w:r>
        <w:t>STUDY RECORD RETENTION</w:t>
      </w:r>
      <w:r>
        <w:tab/>
      </w:r>
      <w:r>
        <w:fldChar w:fldCharType="begin"/>
      </w:r>
      <w:r>
        <w:instrText xml:space="preserve"> PAGEREF _Toc452988564 \h </w:instrText>
      </w:r>
      <w:r>
        <w:fldChar w:fldCharType="separate"/>
      </w:r>
      <w:r w:rsidR="00D05075">
        <w:t>22</w:t>
      </w:r>
      <w:r>
        <w:fldChar w:fldCharType="end"/>
      </w:r>
    </w:p>
    <w:p w14:paraId="3D9110DB" w14:textId="6A90583F" w:rsidR="009A61E9" w:rsidRDefault="009A61E9" w:rsidP="002838A3">
      <w:pPr>
        <w:pStyle w:val="TOC2"/>
        <w:rPr>
          <w:rFonts w:ascii="Calibri" w:hAnsi="Calibri" w:cs="Times New Roman"/>
          <w:szCs w:val="22"/>
          <w:lang w:eastAsia="en-GB"/>
        </w:rPr>
      </w:pPr>
      <w:r w:rsidRPr="00543177">
        <w:rPr>
          <w:rFonts w:cs="Times New Roman"/>
        </w:rPr>
        <w:t>13.</w:t>
      </w:r>
      <w:r>
        <w:rPr>
          <w:rFonts w:cs="Times New Roman"/>
        </w:rPr>
        <w:t>4</w:t>
      </w:r>
      <w:r>
        <w:rPr>
          <w:rFonts w:ascii="Calibri" w:hAnsi="Calibri" w:cs="Times New Roman"/>
          <w:szCs w:val="22"/>
          <w:lang w:eastAsia="en-GB"/>
        </w:rPr>
        <w:tab/>
      </w:r>
      <w:r>
        <w:t>END OF STUDY</w:t>
      </w:r>
      <w:r>
        <w:tab/>
      </w:r>
      <w:r>
        <w:fldChar w:fldCharType="begin"/>
      </w:r>
      <w:r>
        <w:instrText xml:space="preserve"> PAGEREF _Toc452988565 \h </w:instrText>
      </w:r>
      <w:r>
        <w:fldChar w:fldCharType="separate"/>
      </w:r>
      <w:r w:rsidR="00D05075">
        <w:t>22</w:t>
      </w:r>
      <w:r>
        <w:fldChar w:fldCharType="end"/>
      </w:r>
    </w:p>
    <w:p w14:paraId="0140821B" w14:textId="27005A6E" w:rsidR="009A61E9" w:rsidRDefault="009A61E9" w:rsidP="002838A3">
      <w:pPr>
        <w:pStyle w:val="TOC2"/>
        <w:rPr>
          <w:rFonts w:ascii="Calibri" w:hAnsi="Calibri" w:cs="Times New Roman"/>
          <w:szCs w:val="22"/>
          <w:lang w:eastAsia="en-GB"/>
        </w:rPr>
      </w:pPr>
      <w:r w:rsidRPr="00543177">
        <w:rPr>
          <w:rFonts w:cs="Times New Roman"/>
        </w:rPr>
        <w:t>13.</w:t>
      </w:r>
      <w:r>
        <w:rPr>
          <w:rFonts w:cs="Times New Roman"/>
        </w:rPr>
        <w:t>5</w:t>
      </w:r>
      <w:r>
        <w:rPr>
          <w:rFonts w:ascii="Calibri" w:hAnsi="Calibri" w:cs="Times New Roman"/>
          <w:szCs w:val="22"/>
          <w:lang w:eastAsia="en-GB"/>
        </w:rPr>
        <w:tab/>
      </w:r>
      <w:r>
        <w:t>INSURANCE AND INDEMNITY</w:t>
      </w:r>
      <w:r>
        <w:tab/>
      </w:r>
      <w:r>
        <w:fldChar w:fldCharType="begin"/>
      </w:r>
      <w:r>
        <w:instrText xml:space="preserve"> PAGEREF _Toc452988566 \h </w:instrText>
      </w:r>
      <w:r>
        <w:fldChar w:fldCharType="separate"/>
      </w:r>
      <w:r w:rsidR="00D05075">
        <w:t>23</w:t>
      </w:r>
      <w:r>
        <w:fldChar w:fldCharType="end"/>
      </w:r>
    </w:p>
    <w:p w14:paraId="22CBF730" w14:textId="574C9397" w:rsidR="009A61E9" w:rsidRDefault="009A61E9" w:rsidP="002838A3">
      <w:pPr>
        <w:pStyle w:val="TOC1"/>
        <w:rPr>
          <w:rFonts w:ascii="Calibri" w:hAnsi="Calibri" w:cs="Times New Roman"/>
          <w:b w:val="0"/>
          <w:szCs w:val="22"/>
          <w:lang w:eastAsia="en-GB"/>
        </w:rPr>
      </w:pPr>
      <w:r w:rsidRPr="00543177">
        <w:rPr>
          <w:rFonts w:cs="Times New Roman"/>
        </w:rPr>
        <w:t>14</w:t>
      </w:r>
      <w:r>
        <w:rPr>
          <w:rFonts w:ascii="Calibri" w:hAnsi="Calibri" w:cs="Times New Roman"/>
          <w:b w:val="0"/>
          <w:szCs w:val="22"/>
          <w:lang w:eastAsia="en-GB"/>
        </w:rPr>
        <w:tab/>
      </w:r>
      <w:r>
        <w:t>REPORTING, PUBLICATIONS AND NOTIFICATION OF RESULTS</w:t>
      </w:r>
      <w:r>
        <w:tab/>
      </w:r>
      <w:r>
        <w:fldChar w:fldCharType="begin"/>
      </w:r>
      <w:r>
        <w:instrText xml:space="preserve"> PAGEREF _Toc452988567 \h </w:instrText>
      </w:r>
      <w:r>
        <w:fldChar w:fldCharType="separate"/>
      </w:r>
      <w:r w:rsidR="00D05075">
        <w:t>23</w:t>
      </w:r>
      <w:r>
        <w:fldChar w:fldCharType="end"/>
      </w:r>
    </w:p>
    <w:p w14:paraId="05D6BAD1" w14:textId="7FD24D09" w:rsidR="009A61E9" w:rsidRDefault="009A61E9" w:rsidP="002838A3">
      <w:pPr>
        <w:pStyle w:val="TOC2"/>
        <w:rPr>
          <w:rFonts w:ascii="Calibri" w:hAnsi="Calibri" w:cs="Times New Roman"/>
          <w:szCs w:val="22"/>
          <w:lang w:eastAsia="en-GB"/>
        </w:rPr>
      </w:pPr>
      <w:r w:rsidRPr="00543177">
        <w:rPr>
          <w:rFonts w:cs="Times New Roman"/>
        </w:rPr>
        <w:t>14.1</w:t>
      </w:r>
      <w:r>
        <w:rPr>
          <w:rFonts w:ascii="Calibri" w:hAnsi="Calibri" w:cs="Times New Roman"/>
          <w:szCs w:val="22"/>
          <w:lang w:eastAsia="en-GB"/>
        </w:rPr>
        <w:tab/>
      </w:r>
      <w:r>
        <w:t>AUTHORSHIP POLICY</w:t>
      </w:r>
      <w:r>
        <w:tab/>
      </w:r>
      <w:r>
        <w:fldChar w:fldCharType="begin"/>
      </w:r>
      <w:r>
        <w:instrText xml:space="preserve"> PAGEREF _Toc452988568 \h </w:instrText>
      </w:r>
      <w:r>
        <w:fldChar w:fldCharType="separate"/>
      </w:r>
      <w:r w:rsidR="00D05075">
        <w:t>23</w:t>
      </w:r>
      <w:r>
        <w:fldChar w:fldCharType="end"/>
      </w:r>
    </w:p>
    <w:p w14:paraId="19C9A2C1" w14:textId="1FD0DCBF" w:rsidR="009A61E9" w:rsidRDefault="009A61E9" w:rsidP="002838A3">
      <w:pPr>
        <w:pStyle w:val="TOC2"/>
        <w:rPr>
          <w:rFonts w:ascii="Calibri" w:hAnsi="Calibri" w:cs="Times New Roman"/>
          <w:szCs w:val="22"/>
          <w:lang w:eastAsia="en-GB"/>
        </w:rPr>
      </w:pPr>
      <w:r w:rsidRPr="00543177">
        <w:rPr>
          <w:rFonts w:cs="Times New Roman"/>
        </w:rPr>
        <w:t>14.2</w:t>
      </w:r>
      <w:r>
        <w:rPr>
          <w:rFonts w:ascii="Calibri" w:hAnsi="Calibri" w:cs="Times New Roman"/>
          <w:szCs w:val="22"/>
          <w:lang w:eastAsia="en-GB"/>
        </w:rPr>
        <w:tab/>
      </w:r>
      <w:r>
        <w:t>PUBLICATION</w:t>
      </w:r>
      <w:r>
        <w:tab/>
      </w:r>
      <w:r>
        <w:fldChar w:fldCharType="begin"/>
      </w:r>
      <w:r>
        <w:instrText xml:space="preserve"> PAGEREF _Toc452988569 \h </w:instrText>
      </w:r>
      <w:r>
        <w:fldChar w:fldCharType="separate"/>
      </w:r>
      <w:r w:rsidR="00D05075">
        <w:t>23</w:t>
      </w:r>
      <w:r>
        <w:fldChar w:fldCharType="end"/>
      </w:r>
    </w:p>
    <w:p w14:paraId="6775987F" w14:textId="6C7D9930" w:rsidR="009A61E9" w:rsidRDefault="009A61E9" w:rsidP="002838A3">
      <w:pPr>
        <w:pStyle w:val="TOC1"/>
        <w:rPr>
          <w:rFonts w:ascii="Calibri" w:hAnsi="Calibri" w:cs="Times New Roman"/>
          <w:b w:val="0"/>
          <w:szCs w:val="22"/>
          <w:lang w:eastAsia="en-GB"/>
        </w:rPr>
      </w:pPr>
      <w:r w:rsidRPr="00543177">
        <w:rPr>
          <w:rFonts w:cs="Times New Roman"/>
        </w:rPr>
        <w:t>15</w:t>
      </w:r>
      <w:r>
        <w:rPr>
          <w:rFonts w:ascii="Calibri" w:hAnsi="Calibri" w:cs="Times New Roman"/>
          <w:b w:val="0"/>
          <w:szCs w:val="22"/>
          <w:lang w:eastAsia="en-GB"/>
        </w:rPr>
        <w:tab/>
      </w:r>
      <w:r>
        <w:t>REFERENCES</w:t>
      </w:r>
      <w:r>
        <w:tab/>
      </w:r>
      <w:r>
        <w:fldChar w:fldCharType="begin"/>
      </w:r>
      <w:r>
        <w:instrText xml:space="preserve"> PAGEREF _Toc452988570 \h </w:instrText>
      </w:r>
      <w:r>
        <w:fldChar w:fldCharType="separate"/>
      </w:r>
      <w:r w:rsidR="00D05075">
        <w:t>23</w:t>
      </w:r>
      <w:r>
        <w:fldChar w:fldCharType="end"/>
      </w:r>
    </w:p>
    <w:p w14:paraId="2568222F" w14:textId="77777777" w:rsidR="009A61E9" w:rsidRPr="00E75E88" w:rsidRDefault="009A61E9" w:rsidP="002838A3">
      <w:pPr>
        <w:pStyle w:val="Headernonumber"/>
        <w:keepNext w:val="0"/>
      </w:pPr>
      <w:r>
        <w:rPr>
          <w:caps w:val="0"/>
          <w:szCs w:val="20"/>
        </w:rPr>
        <w:fldChar w:fldCharType="end"/>
      </w:r>
    </w:p>
    <w:p w14:paraId="26F41F5F" w14:textId="77777777" w:rsidR="009A61E9" w:rsidRPr="003D5FCD" w:rsidRDefault="009A61E9" w:rsidP="002838A3">
      <w:pPr>
        <w:pStyle w:val="Subtitle"/>
        <w:jc w:val="left"/>
        <w:rPr>
          <w:b w:val="0"/>
          <w:sz w:val="20"/>
          <w:szCs w:val="20"/>
        </w:rPr>
      </w:pPr>
      <w:r w:rsidRPr="00E75E88">
        <w:t xml:space="preserve"> </w:t>
      </w:r>
    </w:p>
    <w:p w14:paraId="7E643F1F" w14:textId="77777777" w:rsidR="009A61E9" w:rsidRPr="003D5FCD" w:rsidRDefault="009A61E9" w:rsidP="002838A3">
      <w:pPr>
        <w:rPr>
          <w:rFonts w:cs="Arial"/>
          <w:sz w:val="20"/>
          <w:szCs w:val="20"/>
        </w:rPr>
        <w:sectPr w:rsidR="009A61E9" w:rsidRPr="003D5FCD" w:rsidSect="00F31D0A">
          <w:pgSz w:w="11906" w:h="16838" w:code="9"/>
          <w:pgMar w:top="1134" w:right="1797" w:bottom="1134" w:left="1797" w:header="709" w:footer="397" w:gutter="0"/>
          <w:pgNumType w:start="4"/>
          <w:cols w:space="708"/>
          <w:docGrid w:linePitch="360"/>
        </w:sectPr>
      </w:pPr>
    </w:p>
    <w:p w14:paraId="66D690A1" w14:textId="77777777" w:rsidR="009A61E9" w:rsidRDefault="009A61E9" w:rsidP="002838A3">
      <w:pPr>
        <w:pStyle w:val="Title"/>
        <w:jc w:val="left"/>
      </w:pPr>
      <w:r>
        <w:lastRenderedPageBreak/>
        <w:t>LIST OF ABBREVIATIONS</w:t>
      </w:r>
    </w:p>
    <w:p w14:paraId="507760CE" w14:textId="77777777" w:rsidR="009A61E9" w:rsidRPr="000D4C8F" w:rsidRDefault="009A61E9" w:rsidP="002838A3">
      <w:pPr>
        <w:spacing w:before="12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6245"/>
      </w:tblGrid>
      <w:tr w:rsidR="00B93ECA" w:rsidRPr="000D4C8F" w14:paraId="72A89ED0" w14:textId="77777777" w:rsidTr="00907DF4">
        <w:tc>
          <w:tcPr>
            <w:tcW w:w="2057" w:type="dxa"/>
          </w:tcPr>
          <w:p w14:paraId="1FB26361" w14:textId="49E18733" w:rsidR="00B93ECA" w:rsidRPr="000D4C8F" w:rsidRDefault="00B93ECA" w:rsidP="002838A3">
            <w:pPr>
              <w:spacing w:before="120"/>
              <w:rPr>
                <w:rFonts w:cs="Arial"/>
                <w:sz w:val="20"/>
                <w:szCs w:val="20"/>
              </w:rPr>
            </w:pPr>
            <w:r>
              <w:rPr>
                <w:rFonts w:cs="Arial"/>
                <w:sz w:val="20"/>
                <w:szCs w:val="20"/>
              </w:rPr>
              <w:t>4AT</w:t>
            </w:r>
          </w:p>
        </w:tc>
        <w:tc>
          <w:tcPr>
            <w:tcW w:w="6245" w:type="dxa"/>
          </w:tcPr>
          <w:p w14:paraId="199B3763" w14:textId="0DA9ECD6" w:rsidR="00B93ECA" w:rsidRPr="000D4C8F" w:rsidRDefault="00B93ECA" w:rsidP="002838A3">
            <w:pPr>
              <w:spacing w:before="120"/>
              <w:rPr>
                <w:sz w:val="20"/>
              </w:rPr>
            </w:pPr>
            <w:r>
              <w:rPr>
                <w:sz w:val="20"/>
              </w:rPr>
              <w:t>4 A’s test</w:t>
            </w:r>
          </w:p>
        </w:tc>
      </w:tr>
      <w:tr w:rsidR="009A61E9" w:rsidRPr="000D4C8F" w14:paraId="2B3D4C13" w14:textId="77777777" w:rsidTr="001B53A4">
        <w:tc>
          <w:tcPr>
            <w:tcW w:w="2057" w:type="dxa"/>
          </w:tcPr>
          <w:p w14:paraId="0EC9A365" w14:textId="77777777" w:rsidR="009A61E9" w:rsidRPr="000D4C8F" w:rsidRDefault="009A61E9" w:rsidP="002838A3">
            <w:pPr>
              <w:spacing w:before="120"/>
              <w:rPr>
                <w:rFonts w:cs="Arial"/>
                <w:sz w:val="20"/>
                <w:szCs w:val="20"/>
              </w:rPr>
            </w:pPr>
            <w:r w:rsidRPr="000D4C8F">
              <w:rPr>
                <w:rFonts w:cs="Arial"/>
                <w:sz w:val="20"/>
                <w:szCs w:val="20"/>
              </w:rPr>
              <w:t>ACCORD</w:t>
            </w:r>
          </w:p>
        </w:tc>
        <w:tc>
          <w:tcPr>
            <w:tcW w:w="6245" w:type="dxa"/>
          </w:tcPr>
          <w:p w14:paraId="688E0406" w14:textId="77777777" w:rsidR="009A61E9" w:rsidRPr="000D4C8F" w:rsidRDefault="009A61E9" w:rsidP="002838A3">
            <w:pPr>
              <w:spacing w:before="120"/>
              <w:rPr>
                <w:sz w:val="20"/>
              </w:rPr>
            </w:pPr>
            <w:r w:rsidRPr="000D4C8F">
              <w:rPr>
                <w:sz w:val="20"/>
              </w:rPr>
              <w:t>Academic and Clinical Central Office for Research &amp; Development</w:t>
            </w:r>
          </w:p>
        </w:tc>
      </w:tr>
      <w:tr w:rsidR="00ED5660" w:rsidRPr="000D4C8F" w14:paraId="31A769F6" w14:textId="77777777" w:rsidTr="001B53A4">
        <w:tc>
          <w:tcPr>
            <w:tcW w:w="2057" w:type="dxa"/>
          </w:tcPr>
          <w:p w14:paraId="53285ACE" w14:textId="7E98D5AF" w:rsidR="00ED5660" w:rsidRPr="000D4C8F" w:rsidRDefault="00ED5660" w:rsidP="002838A3">
            <w:pPr>
              <w:spacing w:before="120"/>
              <w:rPr>
                <w:rFonts w:cs="Arial"/>
                <w:sz w:val="20"/>
                <w:szCs w:val="20"/>
              </w:rPr>
            </w:pPr>
            <w:r>
              <w:rPr>
                <w:rFonts w:cs="Arial"/>
                <w:sz w:val="20"/>
                <w:szCs w:val="20"/>
              </w:rPr>
              <w:t>AD</w:t>
            </w:r>
          </w:p>
        </w:tc>
        <w:tc>
          <w:tcPr>
            <w:tcW w:w="6245" w:type="dxa"/>
          </w:tcPr>
          <w:p w14:paraId="4E306534" w14:textId="4276A1E8" w:rsidR="00ED5660" w:rsidRPr="000D4C8F" w:rsidRDefault="00ED5660" w:rsidP="002838A3">
            <w:pPr>
              <w:spacing w:before="120"/>
              <w:rPr>
                <w:sz w:val="20"/>
              </w:rPr>
            </w:pPr>
            <w:r>
              <w:rPr>
                <w:sz w:val="20"/>
              </w:rPr>
              <w:t>Alzheimer’s disease</w:t>
            </w:r>
          </w:p>
        </w:tc>
      </w:tr>
      <w:tr w:rsidR="003605E2" w:rsidRPr="000D4C8F" w14:paraId="2E3BF1C0" w14:textId="77777777" w:rsidTr="001B53A4">
        <w:tc>
          <w:tcPr>
            <w:tcW w:w="2057" w:type="dxa"/>
          </w:tcPr>
          <w:p w14:paraId="5AD5CE84" w14:textId="4CB62792" w:rsidR="003605E2" w:rsidRPr="000D4C8F" w:rsidRDefault="003605E2" w:rsidP="002838A3">
            <w:pPr>
              <w:spacing w:before="120"/>
              <w:rPr>
                <w:rFonts w:cs="Arial"/>
                <w:sz w:val="20"/>
                <w:szCs w:val="20"/>
              </w:rPr>
            </w:pPr>
            <w:r>
              <w:rPr>
                <w:rFonts w:cs="Arial"/>
                <w:sz w:val="20"/>
                <w:szCs w:val="20"/>
              </w:rPr>
              <w:t>ADAS_Cog</w:t>
            </w:r>
          </w:p>
        </w:tc>
        <w:tc>
          <w:tcPr>
            <w:tcW w:w="6245" w:type="dxa"/>
          </w:tcPr>
          <w:p w14:paraId="57608E32" w14:textId="57473041" w:rsidR="003605E2" w:rsidRPr="000D4C8F" w:rsidRDefault="003605E2" w:rsidP="002838A3">
            <w:pPr>
              <w:spacing w:before="120"/>
              <w:rPr>
                <w:sz w:val="20"/>
              </w:rPr>
            </w:pPr>
            <w:r>
              <w:rPr>
                <w:sz w:val="20"/>
              </w:rPr>
              <w:t>Alzheimer’s disease assessment scale cog</w:t>
            </w:r>
          </w:p>
        </w:tc>
      </w:tr>
      <w:tr w:rsidR="00B82829" w:rsidRPr="000D4C8F" w14:paraId="1D019DA0" w14:textId="77777777" w:rsidTr="00907DF4">
        <w:tc>
          <w:tcPr>
            <w:tcW w:w="2057" w:type="dxa"/>
          </w:tcPr>
          <w:p w14:paraId="0A8527E5" w14:textId="6208CE20" w:rsidR="00B82829" w:rsidRPr="000D4C8F" w:rsidRDefault="00B82829" w:rsidP="002838A3">
            <w:pPr>
              <w:spacing w:before="120"/>
              <w:rPr>
                <w:rFonts w:cs="Arial"/>
                <w:sz w:val="20"/>
                <w:szCs w:val="20"/>
              </w:rPr>
            </w:pPr>
            <w:r>
              <w:rPr>
                <w:rFonts w:cs="Arial"/>
                <w:sz w:val="20"/>
                <w:szCs w:val="20"/>
              </w:rPr>
              <w:t>ADL</w:t>
            </w:r>
          </w:p>
        </w:tc>
        <w:tc>
          <w:tcPr>
            <w:tcW w:w="6245" w:type="dxa"/>
          </w:tcPr>
          <w:p w14:paraId="31582148" w14:textId="53897C47" w:rsidR="00B82829" w:rsidRPr="000D4C8F" w:rsidRDefault="00B82829" w:rsidP="002838A3">
            <w:pPr>
              <w:spacing w:before="120"/>
              <w:rPr>
                <w:sz w:val="20"/>
              </w:rPr>
            </w:pPr>
            <w:r>
              <w:rPr>
                <w:sz w:val="20"/>
              </w:rPr>
              <w:t>Activities of daily living</w:t>
            </w:r>
          </w:p>
        </w:tc>
      </w:tr>
      <w:tr w:rsidR="009A61E9" w:rsidRPr="000D4C8F" w14:paraId="3DD2B8C9" w14:textId="77777777" w:rsidTr="001B53A4">
        <w:tc>
          <w:tcPr>
            <w:tcW w:w="2057" w:type="dxa"/>
          </w:tcPr>
          <w:p w14:paraId="699C2BF9" w14:textId="77777777" w:rsidR="009A61E9" w:rsidRPr="000D4C8F" w:rsidRDefault="009A61E9" w:rsidP="002838A3">
            <w:pPr>
              <w:spacing w:before="120"/>
              <w:rPr>
                <w:rFonts w:cs="Arial"/>
                <w:sz w:val="20"/>
                <w:szCs w:val="20"/>
              </w:rPr>
            </w:pPr>
            <w:r w:rsidRPr="000D4C8F">
              <w:rPr>
                <w:rFonts w:cs="Arial"/>
                <w:sz w:val="20"/>
                <w:szCs w:val="20"/>
              </w:rPr>
              <w:t>AE</w:t>
            </w:r>
          </w:p>
        </w:tc>
        <w:tc>
          <w:tcPr>
            <w:tcW w:w="6245" w:type="dxa"/>
          </w:tcPr>
          <w:p w14:paraId="274FDCB4" w14:textId="77777777" w:rsidR="009A61E9" w:rsidRPr="000D4C8F" w:rsidRDefault="009A61E9" w:rsidP="002838A3">
            <w:pPr>
              <w:spacing w:before="120"/>
              <w:rPr>
                <w:sz w:val="20"/>
              </w:rPr>
            </w:pPr>
            <w:r w:rsidRPr="000D4C8F">
              <w:rPr>
                <w:sz w:val="20"/>
              </w:rPr>
              <w:t>Adverse Event</w:t>
            </w:r>
          </w:p>
        </w:tc>
      </w:tr>
      <w:tr w:rsidR="00463383" w:rsidRPr="000D4C8F" w14:paraId="27C650CF" w14:textId="77777777" w:rsidTr="00907DF4">
        <w:tc>
          <w:tcPr>
            <w:tcW w:w="2057" w:type="dxa"/>
          </w:tcPr>
          <w:p w14:paraId="4473487A" w14:textId="7E16DD80" w:rsidR="00463383" w:rsidRDefault="00463383" w:rsidP="002838A3">
            <w:pPr>
              <w:spacing w:before="120"/>
              <w:rPr>
                <w:rFonts w:cs="Arial"/>
                <w:sz w:val="20"/>
                <w:szCs w:val="20"/>
              </w:rPr>
            </w:pPr>
            <w:r>
              <w:rPr>
                <w:rFonts w:cs="Arial"/>
                <w:sz w:val="20"/>
                <w:szCs w:val="20"/>
              </w:rPr>
              <w:t>APPLE</w:t>
            </w:r>
          </w:p>
        </w:tc>
        <w:tc>
          <w:tcPr>
            <w:tcW w:w="6245" w:type="dxa"/>
          </w:tcPr>
          <w:p w14:paraId="15B04EA8" w14:textId="4E3C8291" w:rsidR="00463383" w:rsidRDefault="00463383" w:rsidP="002838A3">
            <w:pPr>
              <w:spacing w:before="120"/>
              <w:rPr>
                <w:sz w:val="20"/>
              </w:rPr>
            </w:pPr>
            <w:r>
              <w:rPr>
                <w:sz w:val="20"/>
              </w:rPr>
              <w:t>Assessing post-stroke psychology a longitudinal evaluation</w:t>
            </w:r>
          </w:p>
        </w:tc>
      </w:tr>
      <w:tr w:rsidR="005A58ED" w:rsidRPr="000D4C8F" w14:paraId="6E9E7466" w14:textId="77777777" w:rsidTr="00907DF4">
        <w:tc>
          <w:tcPr>
            <w:tcW w:w="2057" w:type="dxa"/>
          </w:tcPr>
          <w:p w14:paraId="537884CC" w14:textId="4FE45FB2" w:rsidR="005A58ED" w:rsidRPr="000D4C8F" w:rsidRDefault="005A58ED" w:rsidP="002838A3">
            <w:pPr>
              <w:spacing w:before="120"/>
              <w:rPr>
                <w:rFonts w:cs="Arial"/>
                <w:sz w:val="20"/>
                <w:szCs w:val="20"/>
              </w:rPr>
            </w:pPr>
            <w:r>
              <w:rPr>
                <w:rFonts w:cs="Arial"/>
                <w:sz w:val="20"/>
                <w:szCs w:val="20"/>
              </w:rPr>
              <w:t>AVM</w:t>
            </w:r>
          </w:p>
        </w:tc>
        <w:tc>
          <w:tcPr>
            <w:tcW w:w="6245" w:type="dxa"/>
          </w:tcPr>
          <w:p w14:paraId="518B7899" w14:textId="07380636" w:rsidR="005A58ED" w:rsidRPr="000D4C8F" w:rsidRDefault="005A58ED" w:rsidP="002838A3">
            <w:pPr>
              <w:spacing w:before="120"/>
              <w:rPr>
                <w:sz w:val="20"/>
              </w:rPr>
            </w:pPr>
            <w:r>
              <w:rPr>
                <w:sz w:val="20"/>
              </w:rPr>
              <w:t>Arteriovenous malformation</w:t>
            </w:r>
          </w:p>
        </w:tc>
      </w:tr>
      <w:tr w:rsidR="00B82829" w:rsidRPr="000D4C8F" w14:paraId="5CEF81CE" w14:textId="77777777" w:rsidTr="00907DF4">
        <w:tc>
          <w:tcPr>
            <w:tcW w:w="2057" w:type="dxa"/>
          </w:tcPr>
          <w:p w14:paraId="0789B6D0" w14:textId="6B539E11" w:rsidR="00B82829" w:rsidRDefault="00B82829" w:rsidP="002838A3">
            <w:pPr>
              <w:spacing w:before="120"/>
              <w:rPr>
                <w:rFonts w:cs="Arial"/>
                <w:sz w:val="20"/>
                <w:szCs w:val="20"/>
              </w:rPr>
            </w:pPr>
            <w:r>
              <w:rPr>
                <w:rFonts w:cs="Arial"/>
                <w:sz w:val="20"/>
                <w:szCs w:val="20"/>
              </w:rPr>
              <w:t>BFI</w:t>
            </w:r>
          </w:p>
        </w:tc>
        <w:tc>
          <w:tcPr>
            <w:tcW w:w="6245" w:type="dxa"/>
          </w:tcPr>
          <w:p w14:paraId="4936F8B1" w14:textId="1BD71E9D" w:rsidR="00B82829" w:rsidRDefault="00B82829" w:rsidP="002838A3">
            <w:pPr>
              <w:spacing w:before="120"/>
              <w:rPr>
                <w:sz w:val="20"/>
              </w:rPr>
            </w:pPr>
            <w:r>
              <w:rPr>
                <w:sz w:val="20"/>
              </w:rPr>
              <w:t>Brief fatigue inventory</w:t>
            </w:r>
          </w:p>
        </w:tc>
      </w:tr>
      <w:tr w:rsidR="00B82829" w:rsidRPr="000D4C8F" w14:paraId="1C5D0020" w14:textId="77777777" w:rsidTr="00907DF4">
        <w:tc>
          <w:tcPr>
            <w:tcW w:w="2057" w:type="dxa"/>
          </w:tcPr>
          <w:p w14:paraId="32850882" w14:textId="36DA8E89" w:rsidR="00B82829" w:rsidRPr="000D4C8F" w:rsidRDefault="00B82829" w:rsidP="002838A3">
            <w:pPr>
              <w:spacing w:before="120"/>
              <w:rPr>
                <w:rFonts w:cs="Arial"/>
                <w:sz w:val="20"/>
                <w:szCs w:val="20"/>
              </w:rPr>
            </w:pPr>
            <w:r>
              <w:rPr>
                <w:rFonts w:cs="Arial"/>
                <w:sz w:val="20"/>
                <w:szCs w:val="20"/>
              </w:rPr>
              <w:t>BI</w:t>
            </w:r>
          </w:p>
        </w:tc>
        <w:tc>
          <w:tcPr>
            <w:tcW w:w="6245" w:type="dxa"/>
          </w:tcPr>
          <w:p w14:paraId="34A440F6" w14:textId="799AFF79" w:rsidR="00B82829" w:rsidRPr="000D4C8F" w:rsidRDefault="00B82829" w:rsidP="002838A3">
            <w:pPr>
              <w:spacing w:before="120"/>
              <w:rPr>
                <w:sz w:val="20"/>
              </w:rPr>
            </w:pPr>
            <w:r>
              <w:rPr>
                <w:sz w:val="20"/>
              </w:rPr>
              <w:t>Bathel index</w:t>
            </w:r>
          </w:p>
        </w:tc>
      </w:tr>
      <w:tr w:rsidR="00B82829" w:rsidRPr="000D4C8F" w14:paraId="5AA83332" w14:textId="77777777" w:rsidTr="00907DF4">
        <w:tc>
          <w:tcPr>
            <w:tcW w:w="2057" w:type="dxa"/>
          </w:tcPr>
          <w:p w14:paraId="7B06F063" w14:textId="01C0EDEB" w:rsidR="00B82829" w:rsidRPr="000D4C8F" w:rsidRDefault="00B82829" w:rsidP="002838A3">
            <w:pPr>
              <w:spacing w:before="120"/>
              <w:rPr>
                <w:rFonts w:cs="Arial"/>
                <w:sz w:val="20"/>
                <w:szCs w:val="20"/>
              </w:rPr>
            </w:pPr>
            <w:r>
              <w:rPr>
                <w:rFonts w:cs="Arial"/>
                <w:sz w:val="20"/>
                <w:szCs w:val="20"/>
              </w:rPr>
              <w:t>BMET</w:t>
            </w:r>
          </w:p>
        </w:tc>
        <w:tc>
          <w:tcPr>
            <w:tcW w:w="6245" w:type="dxa"/>
          </w:tcPr>
          <w:p w14:paraId="5440F29C" w14:textId="4B9DA83E" w:rsidR="00B82829" w:rsidRPr="000D4C8F" w:rsidRDefault="00B82829" w:rsidP="002838A3">
            <w:pPr>
              <w:spacing w:before="120"/>
              <w:rPr>
                <w:sz w:val="20"/>
              </w:rPr>
            </w:pPr>
            <w:r>
              <w:rPr>
                <w:sz w:val="20"/>
              </w:rPr>
              <w:t>Brief memory and executive test</w:t>
            </w:r>
          </w:p>
        </w:tc>
      </w:tr>
      <w:tr w:rsidR="009A61E9" w:rsidRPr="000D4C8F" w14:paraId="7578F797" w14:textId="77777777" w:rsidTr="001B53A4">
        <w:tc>
          <w:tcPr>
            <w:tcW w:w="2057" w:type="dxa"/>
          </w:tcPr>
          <w:p w14:paraId="372AD122" w14:textId="77777777" w:rsidR="009A61E9" w:rsidRPr="000D4C8F" w:rsidRDefault="009A61E9" w:rsidP="002838A3">
            <w:pPr>
              <w:spacing w:before="120"/>
              <w:rPr>
                <w:rFonts w:cs="Arial"/>
                <w:sz w:val="20"/>
                <w:szCs w:val="20"/>
              </w:rPr>
            </w:pPr>
            <w:r w:rsidRPr="000D4C8F">
              <w:rPr>
                <w:rFonts w:cs="Arial"/>
                <w:sz w:val="20"/>
                <w:szCs w:val="20"/>
              </w:rPr>
              <w:t>BP</w:t>
            </w:r>
          </w:p>
        </w:tc>
        <w:tc>
          <w:tcPr>
            <w:tcW w:w="6245" w:type="dxa"/>
          </w:tcPr>
          <w:p w14:paraId="00A5D8C0" w14:textId="77777777" w:rsidR="009A61E9" w:rsidRPr="000D4C8F" w:rsidRDefault="009A61E9" w:rsidP="002838A3">
            <w:pPr>
              <w:spacing w:before="120"/>
              <w:rPr>
                <w:sz w:val="20"/>
              </w:rPr>
            </w:pPr>
            <w:r w:rsidRPr="000D4C8F">
              <w:rPr>
                <w:sz w:val="20"/>
              </w:rPr>
              <w:t>Blood Pressure</w:t>
            </w:r>
          </w:p>
        </w:tc>
      </w:tr>
      <w:tr w:rsidR="009A61E9" w:rsidRPr="000D4C8F" w14:paraId="556E5B7A" w14:textId="77777777" w:rsidTr="001B53A4">
        <w:tc>
          <w:tcPr>
            <w:tcW w:w="2057" w:type="dxa"/>
          </w:tcPr>
          <w:p w14:paraId="4CF6D9AE" w14:textId="77777777" w:rsidR="009A61E9" w:rsidRPr="000D4C8F" w:rsidRDefault="009A61E9" w:rsidP="002838A3">
            <w:pPr>
              <w:spacing w:before="120"/>
              <w:rPr>
                <w:rFonts w:cs="Arial"/>
                <w:sz w:val="20"/>
                <w:szCs w:val="20"/>
              </w:rPr>
            </w:pPr>
            <w:r w:rsidRPr="000D4C8F">
              <w:rPr>
                <w:rFonts w:cs="Arial"/>
                <w:sz w:val="20"/>
                <w:szCs w:val="20"/>
              </w:rPr>
              <w:t>CI</w:t>
            </w:r>
          </w:p>
        </w:tc>
        <w:tc>
          <w:tcPr>
            <w:tcW w:w="6245" w:type="dxa"/>
          </w:tcPr>
          <w:p w14:paraId="3509D648" w14:textId="77777777" w:rsidR="009A61E9" w:rsidRPr="000D4C8F" w:rsidRDefault="009A61E9" w:rsidP="002838A3">
            <w:pPr>
              <w:spacing w:before="120"/>
              <w:rPr>
                <w:sz w:val="20"/>
              </w:rPr>
            </w:pPr>
            <w:r w:rsidRPr="000D4C8F">
              <w:rPr>
                <w:sz w:val="20"/>
              </w:rPr>
              <w:t>Chief Investigator</w:t>
            </w:r>
          </w:p>
        </w:tc>
      </w:tr>
      <w:tr w:rsidR="009A61E9" w:rsidRPr="000D4C8F" w14:paraId="58221BF0" w14:textId="77777777" w:rsidTr="001B53A4">
        <w:tc>
          <w:tcPr>
            <w:tcW w:w="2057" w:type="dxa"/>
          </w:tcPr>
          <w:p w14:paraId="05B83090" w14:textId="77777777" w:rsidR="009A61E9" w:rsidRPr="000D4C8F" w:rsidRDefault="009A61E9" w:rsidP="002838A3">
            <w:pPr>
              <w:spacing w:before="120"/>
              <w:rPr>
                <w:rFonts w:cs="Arial"/>
                <w:sz w:val="20"/>
                <w:szCs w:val="20"/>
              </w:rPr>
            </w:pPr>
            <w:r w:rsidRPr="000D4C8F">
              <w:rPr>
                <w:rFonts w:cs="Arial"/>
                <w:sz w:val="20"/>
                <w:szCs w:val="20"/>
              </w:rPr>
              <w:t>CRF</w:t>
            </w:r>
          </w:p>
        </w:tc>
        <w:tc>
          <w:tcPr>
            <w:tcW w:w="6245" w:type="dxa"/>
          </w:tcPr>
          <w:p w14:paraId="062BC49B" w14:textId="77777777" w:rsidR="009A61E9" w:rsidRPr="000D4C8F" w:rsidRDefault="009A61E9" w:rsidP="002838A3">
            <w:pPr>
              <w:spacing w:before="120"/>
              <w:rPr>
                <w:sz w:val="20"/>
              </w:rPr>
            </w:pPr>
            <w:r w:rsidRPr="000D4C8F">
              <w:rPr>
                <w:sz w:val="20"/>
              </w:rPr>
              <w:t>Case Report Form</w:t>
            </w:r>
          </w:p>
        </w:tc>
      </w:tr>
      <w:tr w:rsidR="00834610" w:rsidRPr="000D4C8F" w14:paraId="04039EE3" w14:textId="77777777" w:rsidTr="00907DF4">
        <w:tc>
          <w:tcPr>
            <w:tcW w:w="2057" w:type="dxa"/>
          </w:tcPr>
          <w:p w14:paraId="0AB74A91" w14:textId="19F324C3" w:rsidR="00834610" w:rsidRPr="000D4C8F" w:rsidDel="00907DF4" w:rsidRDefault="00834610" w:rsidP="002838A3">
            <w:pPr>
              <w:spacing w:before="120"/>
              <w:rPr>
                <w:rFonts w:cs="Arial"/>
                <w:sz w:val="20"/>
                <w:szCs w:val="20"/>
              </w:rPr>
            </w:pPr>
            <w:r>
              <w:rPr>
                <w:rFonts w:cs="Arial"/>
                <w:sz w:val="20"/>
                <w:szCs w:val="20"/>
              </w:rPr>
              <w:t>CROMIS-2</w:t>
            </w:r>
          </w:p>
        </w:tc>
        <w:tc>
          <w:tcPr>
            <w:tcW w:w="6245" w:type="dxa"/>
          </w:tcPr>
          <w:p w14:paraId="34B44D3B" w14:textId="1FD60C75" w:rsidR="00834610" w:rsidRPr="000D4C8F" w:rsidDel="00907DF4" w:rsidRDefault="00834610" w:rsidP="002838A3">
            <w:pPr>
              <w:spacing w:before="120"/>
              <w:rPr>
                <w:sz w:val="20"/>
              </w:rPr>
            </w:pPr>
            <w:r>
              <w:rPr>
                <w:sz w:val="20"/>
              </w:rPr>
              <w:t>Clinical relevance of microbleeds in stroke 2</w:t>
            </w:r>
          </w:p>
        </w:tc>
      </w:tr>
      <w:tr w:rsidR="009A61E9" w:rsidRPr="000D4C8F" w14:paraId="3BB8F8B3" w14:textId="77777777" w:rsidTr="001B53A4">
        <w:tc>
          <w:tcPr>
            <w:tcW w:w="2057" w:type="dxa"/>
          </w:tcPr>
          <w:p w14:paraId="40682404" w14:textId="77777777" w:rsidR="009A61E9" w:rsidRPr="000D4C8F" w:rsidRDefault="009A61E9" w:rsidP="002838A3">
            <w:pPr>
              <w:spacing w:before="120"/>
              <w:rPr>
                <w:rFonts w:cs="Arial"/>
                <w:sz w:val="20"/>
                <w:szCs w:val="20"/>
              </w:rPr>
            </w:pPr>
            <w:r w:rsidRPr="000D4C8F">
              <w:rPr>
                <w:rFonts w:cs="Arial"/>
                <w:sz w:val="20"/>
                <w:szCs w:val="20"/>
              </w:rPr>
              <w:t>CT</w:t>
            </w:r>
          </w:p>
        </w:tc>
        <w:tc>
          <w:tcPr>
            <w:tcW w:w="6245" w:type="dxa"/>
          </w:tcPr>
          <w:p w14:paraId="763A7575" w14:textId="77777777" w:rsidR="009A61E9" w:rsidRPr="000D4C8F" w:rsidRDefault="009A61E9" w:rsidP="002838A3">
            <w:pPr>
              <w:spacing w:before="120"/>
              <w:rPr>
                <w:sz w:val="20"/>
              </w:rPr>
            </w:pPr>
            <w:r w:rsidRPr="000D4C8F">
              <w:rPr>
                <w:sz w:val="20"/>
              </w:rPr>
              <w:t>Computed Tomography</w:t>
            </w:r>
          </w:p>
        </w:tc>
      </w:tr>
      <w:tr w:rsidR="00DA185B" w:rsidRPr="000D4C8F" w14:paraId="0BFFD451" w14:textId="77777777" w:rsidTr="001B53A4">
        <w:tc>
          <w:tcPr>
            <w:tcW w:w="2057" w:type="dxa"/>
          </w:tcPr>
          <w:p w14:paraId="2268594F" w14:textId="7080DD4C" w:rsidR="00DA185B" w:rsidRPr="000D4C8F" w:rsidRDefault="00DA185B" w:rsidP="002838A3">
            <w:pPr>
              <w:spacing w:before="120"/>
              <w:rPr>
                <w:rFonts w:cs="Arial"/>
                <w:sz w:val="20"/>
                <w:szCs w:val="20"/>
              </w:rPr>
            </w:pPr>
            <w:r>
              <w:rPr>
                <w:rFonts w:cs="Arial"/>
                <w:sz w:val="20"/>
                <w:szCs w:val="20"/>
              </w:rPr>
              <w:t>DPUK</w:t>
            </w:r>
          </w:p>
        </w:tc>
        <w:tc>
          <w:tcPr>
            <w:tcW w:w="6245" w:type="dxa"/>
          </w:tcPr>
          <w:p w14:paraId="1836DE6E" w14:textId="1AB69D74" w:rsidR="00DA185B" w:rsidRPr="000D4C8F" w:rsidRDefault="00DA185B" w:rsidP="002838A3">
            <w:pPr>
              <w:spacing w:before="120"/>
              <w:rPr>
                <w:sz w:val="20"/>
              </w:rPr>
            </w:pPr>
            <w:r>
              <w:rPr>
                <w:sz w:val="20"/>
              </w:rPr>
              <w:t>Dementia Platform UK</w:t>
            </w:r>
          </w:p>
        </w:tc>
      </w:tr>
      <w:tr w:rsidR="001F1AAF" w:rsidRPr="000D4C8F" w14:paraId="092D299C" w14:textId="77777777" w:rsidTr="00907DF4">
        <w:tc>
          <w:tcPr>
            <w:tcW w:w="2057" w:type="dxa"/>
          </w:tcPr>
          <w:p w14:paraId="19070C3F" w14:textId="24A1EFC9" w:rsidR="001F1AAF" w:rsidRPr="000D4C8F" w:rsidDel="00907DF4" w:rsidRDefault="001F1AAF" w:rsidP="002838A3">
            <w:pPr>
              <w:spacing w:before="120"/>
              <w:rPr>
                <w:rFonts w:cs="Arial"/>
                <w:sz w:val="20"/>
                <w:szCs w:val="20"/>
              </w:rPr>
            </w:pPr>
            <w:r>
              <w:rPr>
                <w:rFonts w:cs="Arial"/>
                <w:sz w:val="20"/>
                <w:szCs w:val="20"/>
              </w:rPr>
              <w:t>DTI</w:t>
            </w:r>
          </w:p>
        </w:tc>
        <w:tc>
          <w:tcPr>
            <w:tcW w:w="6245" w:type="dxa"/>
          </w:tcPr>
          <w:p w14:paraId="3E6D7BA4" w14:textId="7378A8A4" w:rsidR="001F1AAF" w:rsidRPr="000D4C8F" w:rsidDel="00907DF4" w:rsidRDefault="001F1AAF" w:rsidP="002838A3">
            <w:pPr>
              <w:spacing w:before="120"/>
              <w:rPr>
                <w:sz w:val="20"/>
              </w:rPr>
            </w:pPr>
            <w:r>
              <w:rPr>
                <w:sz w:val="20"/>
              </w:rPr>
              <w:t>Diffusion tensor imaging</w:t>
            </w:r>
          </w:p>
        </w:tc>
      </w:tr>
      <w:tr w:rsidR="006F0927" w:rsidRPr="000D4C8F" w14:paraId="5E82C5C6" w14:textId="77777777" w:rsidTr="00907DF4">
        <w:tc>
          <w:tcPr>
            <w:tcW w:w="2057" w:type="dxa"/>
          </w:tcPr>
          <w:p w14:paraId="3443B020" w14:textId="59EA3590" w:rsidR="006F0927" w:rsidRDefault="006F0927" w:rsidP="002838A3">
            <w:pPr>
              <w:spacing w:before="120"/>
              <w:rPr>
                <w:rFonts w:cs="Arial"/>
                <w:sz w:val="20"/>
                <w:szCs w:val="20"/>
              </w:rPr>
            </w:pPr>
            <w:r>
              <w:rPr>
                <w:rFonts w:cs="Arial"/>
                <w:sz w:val="20"/>
                <w:szCs w:val="20"/>
              </w:rPr>
              <w:t>ECG</w:t>
            </w:r>
          </w:p>
        </w:tc>
        <w:tc>
          <w:tcPr>
            <w:tcW w:w="6245" w:type="dxa"/>
          </w:tcPr>
          <w:p w14:paraId="23C88428" w14:textId="0915C017" w:rsidR="006F0927" w:rsidRDefault="006F0927" w:rsidP="002838A3">
            <w:pPr>
              <w:spacing w:before="120"/>
              <w:rPr>
                <w:sz w:val="20"/>
              </w:rPr>
            </w:pPr>
            <w:r>
              <w:rPr>
                <w:sz w:val="20"/>
              </w:rPr>
              <w:t>electrocardiogram</w:t>
            </w:r>
          </w:p>
        </w:tc>
      </w:tr>
      <w:tr w:rsidR="009A61E9" w:rsidRPr="000D4C8F" w14:paraId="6C2E4A14" w14:textId="77777777" w:rsidTr="001B53A4">
        <w:tc>
          <w:tcPr>
            <w:tcW w:w="2057" w:type="dxa"/>
          </w:tcPr>
          <w:p w14:paraId="22B95E95" w14:textId="77777777" w:rsidR="009A61E9" w:rsidRDefault="009A61E9" w:rsidP="002838A3">
            <w:pPr>
              <w:spacing w:before="120"/>
              <w:rPr>
                <w:rFonts w:cs="Arial"/>
                <w:sz w:val="20"/>
                <w:szCs w:val="20"/>
              </w:rPr>
            </w:pPr>
            <w:r>
              <w:rPr>
                <w:rFonts w:cs="Arial"/>
                <w:sz w:val="20"/>
                <w:szCs w:val="20"/>
              </w:rPr>
              <w:t>eCRF</w:t>
            </w:r>
          </w:p>
        </w:tc>
        <w:tc>
          <w:tcPr>
            <w:tcW w:w="6245" w:type="dxa"/>
          </w:tcPr>
          <w:p w14:paraId="3C6E3D31" w14:textId="77777777" w:rsidR="009A61E9" w:rsidRDefault="009A61E9" w:rsidP="002838A3">
            <w:pPr>
              <w:spacing w:before="120"/>
              <w:rPr>
                <w:sz w:val="20"/>
              </w:rPr>
            </w:pPr>
            <w:r>
              <w:rPr>
                <w:sz w:val="20"/>
              </w:rPr>
              <w:t xml:space="preserve">Electronic </w:t>
            </w:r>
            <w:r w:rsidRPr="003F3DFF">
              <w:rPr>
                <w:sz w:val="20"/>
              </w:rPr>
              <w:t>Case Report Form</w:t>
            </w:r>
          </w:p>
        </w:tc>
      </w:tr>
      <w:tr w:rsidR="001773C5" w:rsidRPr="000D4C8F" w14:paraId="60E99CF9" w14:textId="77777777" w:rsidTr="00907DF4">
        <w:tc>
          <w:tcPr>
            <w:tcW w:w="2057" w:type="dxa"/>
          </w:tcPr>
          <w:p w14:paraId="0CB7A85F" w14:textId="7D37F1DE" w:rsidR="001773C5" w:rsidRPr="000D4C8F" w:rsidRDefault="001773C5" w:rsidP="002838A3">
            <w:pPr>
              <w:spacing w:before="120"/>
              <w:rPr>
                <w:rFonts w:cs="Arial"/>
                <w:sz w:val="20"/>
                <w:szCs w:val="20"/>
              </w:rPr>
            </w:pPr>
            <w:r>
              <w:rPr>
                <w:rFonts w:cs="Arial"/>
                <w:sz w:val="20"/>
                <w:szCs w:val="20"/>
              </w:rPr>
              <w:t>ESO</w:t>
            </w:r>
          </w:p>
        </w:tc>
        <w:tc>
          <w:tcPr>
            <w:tcW w:w="6245" w:type="dxa"/>
          </w:tcPr>
          <w:p w14:paraId="7CC306D2" w14:textId="443739E4" w:rsidR="001773C5" w:rsidRPr="000D4C8F" w:rsidRDefault="0054100C" w:rsidP="002838A3">
            <w:pPr>
              <w:spacing w:before="120"/>
              <w:rPr>
                <w:sz w:val="20"/>
              </w:rPr>
            </w:pPr>
            <w:r>
              <w:rPr>
                <w:sz w:val="20"/>
              </w:rPr>
              <w:t>European Stroke Organisation</w:t>
            </w:r>
          </w:p>
        </w:tc>
      </w:tr>
      <w:tr w:rsidR="009A61E9" w:rsidRPr="000D4C8F" w14:paraId="40EE1E9D" w14:textId="77777777" w:rsidTr="001B53A4">
        <w:tc>
          <w:tcPr>
            <w:tcW w:w="2057" w:type="dxa"/>
          </w:tcPr>
          <w:p w14:paraId="199433C3" w14:textId="77777777" w:rsidR="009A61E9" w:rsidRPr="000D4C8F" w:rsidRDefault="009A61E9" w:rsidP="002838A3">
            <w:pPr>
              <w:spacing w:before="120"/>
              <w:rPr>
                <w:rFonts w:cs="Arial"/>
                <w:sz w:val="20"/>
                <w:szCs w:val="20"/>
              </w:rPr>
            </w:pPr>
            <w:r w:rsidRPr="000D4C8F">
              <w:rPr>
                <w:rFonts w:cs="Arial"/>
                <w:sz w:val="20"/>
                <w:szCs w:val="20"/>
              </w:rPr>
              <w:t>FLAIR</w:t>
            </w:r>
          </w:p>
        </w:tc>
        <w:tc>
          <w:tcPr>
            <w:tcW w:w="6245" w:type="dxa"/>
          </w:tcPr>
          <w:p w14:paraId="65928466" w14:textId="77777777" w:rsidR="009A61E9" w:rsidRPr="000D4C8F" w:rsidRDefault="009A61E9" w:rsidP="002838A3">
            <w:pPr>
              <w:spacing w:before="120"/>
              <w:rPr>
                <w:sz w:val="20"/>
              </w:rPr>
            </w:pPr>
            <w:r w:rsidRPr="000D4C8F">
              <w:rPr>
                <w:sz w:val="20"/>
              </w:rPr>
              <w:t xml:space="preserve">Fluid Attenuated </w:t>
            </w:r>
            <w:r>
              <w:rPr>
                <w:sz w:val="20"/>
              </w:rPr>
              <w:t>Inversion Recovery</w:t>
            </w:r>
          </w:p>
        </w:tc>
      </w:tr>
      <w:tr w:rsidR="00362CAB" w:rsidRPr="000D4C8F" w14:paraId="78117D87" w14:textId="77777777" w:rsidTr="00907DF4">
        <w:tc>
          <w:tcPr>
            <w:tcW w:w="2057" w:type="dxa"/>
          </w:tcPr>
          <w:p w14:paraId="0629A9F3" w14:textId="5209AB36" w:rsidR="00362CAB" w:rsidRDefault="00362CAB" w:rsidP="002838A3">
            <w:pPr>
              <w:spacing w:before="120"/>
              <w:rPr>
                <w:rFonts w:cs="Arial"/>
                <w:sz w:val="20"/>
                <w:szCs w:val="20"/>
              </w:rPr>
            </w:pPr>
            <w:r>
              <w:rPr>
                <w:rFonts w:cs="Arial"/>
                <w:sz w:val="20"/>
                <w:szCs w:val="20"/>
              </w:rPr>
              <w:t>FOCUS</w:t>
            </w:r>
          </w:p>
        </w:tc>
        <w:tc>
          <w:tcPr>
            <w:tcW w:w="6245" w:type="dxa"/>
          </w:tcPr>
          <w:p w14:paraId="076991F8" w14:textId="57FA2A88" w:rsidR="00362CAB" w:rsidRDefault="00362CAB" w:rsidP="002838A3">
            <w:pPr>
              <w:spacing w:before="120"/>
              <w:rPr>
                <w:sz w:val="20"/>
              </w:rPr>
            </w:pPr>
            <w:r>
              <w:rPr>
                <w:sz w:val="20"/>
              </w:rPr>
              <w:t>Fluoxetine or Control under Supervision</w:t>
            </w:r>
          </w:p>
        </w:tc>
      </w:tr>
      <w:tr w:rsidR="00B93ECA" w:rsidRPr="000D4C8F" w14:paraId="67CB277A" w14:textId="77777777" w:rsidTr="00907DF4">
        <w:tc>
          <w:tcPr>
            <w:tcW w:w="2057" w:type="dxa"/>
          </w:tcPr>
          <w:p w14:paraId="2754BDB8" w14:textId="77B65459" w:rsidR="00B93ECA" w:rsidRDefault="00B93ECA" w:rsidP="002838A3">
            <w:pPr>
              <w:spacing w:before="120"/>
              <w:rPr>
                <w:rFonts w:cs="Arial"/>
                <w:sz w:val="20"/>
                <w:szCs w:val="20"/>
              </w:rPr>
            </w:pPr>
            <w:r>
              <w:rPr>
                <w:rFonts w:cs="Arial"/>
                <w:sz w:val="20"/>
                <w:szCs w:val="20"/>
              </w:rPr>
              <w:t>GAD</w:t>
            </w:r>
          </w:p>
        </w:tc>
        <w:tc>
          <w:tcPr>
            <w:tcW w:w="6245" w:type="dxa"/>
          </w:tcPr>
          <w:p w14:paraId="78FEF35D" w14:textId="28CEE327" w:rsidR="00B93ECA" w:rsidRDefault="00B93ECA" w:rsidP="002838A3">
            <w:pPr>
              <w:spacing w:before="120"/>
              <w:rPr>
                <w:sz w:val="20"/>
              </w:rPr>
            </w:pPr>
            <w:r>
              <w:rPr>
                <w:sz w:val="20"/>
              </w:rPr>
              <w:t>Generalised anxiety disorder</w:t>
            </w:r>
          </w:p>
        </w:tc>
      </w:tr>
      <w:tr w:rsidR="009A61E9" w:rsidRPr="000D4C8F" w14:paraId="0B29DAF6" w14:textId="77777777" w:rsidTr="001B53A4">
        <w:tc>
          <w:tcPr>
            <w:tcW w:w="2057" w:type="dxa"/>
          </w:tcPr>
          <w:p w14:paraId="0A19338C" w14:textId="77777777" w:rsidR="009A61E9" w:rsidRPr="000D4C8F" w:rsidRDefault="009A61E9" w:rsidP="002838A3">
            <w:pPr>
              <w:spacing w:before="120"/>
              <w:rPr>
                <w:rFonts w:cs="Arial"/>
                <w:sz w:val="20"/>
                <w:szCs w:val="20"/>
              </w:rPr>
            </w:pPr>
            <w:r>
              <w:rPr>
                <w:rFonts w:cs="Arial"/>
                <w:sz w:val="20"/>
                <w:szCs w:val="20"/>
              </w:rPr>
              <w:t>GCP</w:t>
            </w:r>
          </w:p>
        </w:tc>
        <w:tc>
          <w:tcPr>
            <w:tcW w:w="6245" w:type="dxa"/>
          </w:tcPr>
          <w:p w14:paraId="03DB326B" w14:textId="77777777" w:rsidR="009A61E9" w:rsidRPr="000D4C8F" w:rsidRDefault="009A61E9" w:rsidP="002838A3">
            <w:pPr>
              <w:spacing w:before="120"/>
              <w:rPr>
                <w:sz w:val="20"/>
              </w:rPr>
            </w:pPr>
            <w:r>
              <w:rPr>
                <w:sz w:val="20"/>
              </w:rPr>
              <w:t>Good Clinical Practice</w:t>
            </w:r>
          </w:p>
        </w:tc>
      </w:tr>
      <w:tr w:rsidR="00383AAD" w:rsidRPr="000D4C8F" w14:paraId="5360F414" w14:textId="77777777" w:rsidTr="001B53A4">
        <w:tc>
          <w:tcPr>
            <w:tcW w:w="2057" w:type="dxa"/>
          </w:tcPr>
          <w:p w14:paraId="47ABB555" w14:textId="7289587A" w:rsidR="00383AAD" w:rsidRDefault="00383AAD" w:rsidP="002838A3">
            <w:pPr>
              <w:spacing w:before="120"/>
              <w:rPr>
                <w:rFonts w:cs="Arial"/>
                <w:sz w:val="20"/>
                <w:szCs w:val="20"/>
              </w:rPr>
            </w:pPr>
            <w:r>
              <w:rPr>
                <w:rFonts w:cs="Arial"/>
                <w:sz w:val="20"/>
                <w:szCs w:val="20"/>
              </w:rPr>
              <w:t>GWAS</w:t>
            </w:r>
          </w:p>
        </w:tc>
        <w:tc>
          <w:tcPr>
            <w:tcW w:w="6245" w:type="dxa"/>
          </w:tcPr>
          <w:p w14:paraId="21584BCE" w14:textId="32C424D4" w:rsidR="00383AAD" w:rsidRDefault="00383AAD" w:rsidP="002838A3">
            <w:pPr>
              <w:spacing w:before="120"/>
              <w:rPr>
                <w:sz w:val="20"/>
              </w:rPr>
            </w:pPr>
            <w:r>
              <w:rPr>
                <w:sz w:val="20"/>
              </w:rPr>
              <w:t>Genome Wide Association Studies</w:t>
            </w:r>
          </w:p>
        </w:tc>
      </w:tr>
      <w:tr w:rsidR="009A61E9" w:rsidRPr="000D4C8F" w14:paraId="51FDBF9C" w14:textId="77777777" w:rsidTr="001B53A4">
        <w:tc>
          <w:tcPr>
            <w:tcW w:w="2057" w:type="dxa"/>
          </w:tcPr>
          <w:p w14:paraId="79574C44" w14:textId="77777777" w:rsidR="009A61E9" w:rsidRDefault="009A61E9" w:rsidP="002838A3">
            <w:pPr>
              <w:spacing w:before="120"/>
              <w:rPr>
                <w:rFonts w:cs="Arial"/>
                <w:sz w:val="20"/>
                <w:szCs w:val="20"/>
              </w:rPr>
            </w:pPr>
            <w:r>
              <w:rPr>
                <w:rFonts w:cs="Arial"/>
                <w:sz w:val="20"/>
                <w:szCs w:val="20"/>
              </w:rPr>
              <w:t>ICA</w:t>
            </w:r>
          </w:p>
        </w:tc>
        <w:tc>
          <w:tcPr>
            <w:tcW w:w="6245" w:type="dxa"/>
          </w:tcPr>
          <w:p w14:paraId="2515D79F" w14:textId="77777777" w:rsidR="009A61E9" w:rsidRPr="00A17987" w:rsidRDefault="009A61E9" w:rsidP="002838A3">
            <w:pPr>
              <w:spacing w:before="120"/>
              <w:rPr>
                <w:sz w:val="20"/>
              </w:rPr>
            </w:pPr>
            <w:r>
              <w:rPr>
                <w:sz w:val="20"/>
              </w:rPr>
              <w:t>Internal Carotid Artery</w:t>
            </w:r>
          </w:p>
        </w:tc>
      </w:tr>
      <w:tr w:rsidR="009A61E9" w:rsidRPr="000D4C8F" w14:paraId="3802DE47" w14:textId="77777777" w:rsidTr="001B53A4">
        <w:tc>
          <w:tcPr>
            <w:tcW w:w="2057" w:type="dxa"/>
          </w:tcPr>
          <w:p w14:paraId="0EAC9D24" w14:textId="77777777" w:rsidR="009A61E9" w:rsidRPr="000D4C8F" w:rsidRDefault="009A61E9" w:rsidP="002838A3">
            <w:pPr>
              <w:spacing w:before="120"/>
              <w:rPr>
                <w:rFonts w:cs="Arial"/>
                <w:sz w:val="20"/>
                <w:szCs w:val="20"/>
              </w:rPr>
            </w:pPr>
            <w:r>
              <w:rPr>
                <w:rFonts w:cs="Arial"/>
                <w:sz w:val="20"/>
                <w:szCs w:val="20"/>
              </w:rPr>
              <w:t>ICF</w:t>
            </w:r>
          </w:p>
        </w:tc>
        <w:tc>
          <w:tcPr>
            <w:tcW w:w="6245" w:type="dxa"/>
          </w:tcPr>
          <w:p w14:paraId="0F151CE9" w14:textId="77777777" w:rsidR="009A61E9" w:rsidRPr="000D4C8F" w:rsidRDefault="009A61E9" w:rsidP="002838A3">
            <w:pPr>
              <w:spacing w:before="120"/>
              <w:rPr>
                <w:sz w:val="20"/>
              </w:rPr>
            </w:pPr>
            <w:r w:rsidRPr="00A17987">
              <w:rPr>
                <w:sz w:val="20"/>
              </w:rPr>
              <w:t>Informed Consent Form</w:t>
            </w:r>
          </w:p>
        </w:tc>
      </w:tr>
      <w:tr w:rsidR="004C642B" w:rsidRPr="000D4C8F" w14:paraId="4932E6A5" w14:textId="77777777" w:rsidTr="001B53A4">
        <w:tc>
          <w:tcPr>
            <w:tcW w:w="2057" w:type="dxa"/>
          </w:tcPr>
          <w:p w14:paraId="72EAEF40" w14:textId="40C729CC" w:rsidR="004C642B" w:rsidRDefault="004C642B" w:rsidP="002838A3">
            <w:pPr>
              <w:spacing w:before="120"/>
              <w:rPr>
                <w:rFonts w:cs="Arial"/>
                <w:sz w:val="20"/>
                <w:szCs w:val="20"/>
              </w:rPr>
            </w:pPr>
            <w:r>
              <w:rPr>
                <w:rFonts w:cs="Arial"/>
                <w:sz w:val="20"/>
                <w:szCs w:val="20"/>
              </w:rPr>
              <w:t>ICH</w:t>
            </w:r>
          </w:p>
        </w:tc>
        <w:tc>
          <w:tcPr>
            <w:tcW w:w="6245" w:type="dxa"/>
          </w:tcPr>
          <w:p w14:paraId="39E960CA" w14:textId="43B85F76" w:rsidR="004C642B" w:rsidRPr="003F3DFF" w:rsidRDefault="004C642B" w:rsidP="002838A3">
            <w:pPr>
              <w:spacing w:before="120"/>
              <w:rPr>
                <w:sz w:val="20"/>
              </w:rPr>
            </w:pPr>
            <w:r>
              <w:rPr>
                <w:sz w:val="20"/>
              </w:rPr>
              <w:t>Intracerebral haemorrhage</w:t>
            </w:r>
          </w:p>
        </w:tc>
      </w:tr>
      <w:tr w:rsidR="001E2132" w:rsidRPr="000D4C8F" w14:paraId="61A814E6" w14:textId="77777777" w:rsidTr="00907DF4">
        <w:tc>
          <w:tcPr>
            <w:tcW w:w="2057" w:type="dxa"/>
          </w:tcPr>
          <w:p w14:paraId="3F5FBC0F" w14:textId="4EAF7B25" w:rsidR="001E2132" w:rsidRDefault="001E2132" w:rsidP="002838A3">
            <w:pPr>
              <w:spacing w:before="120"/>
              <w:rPr>
                <w:rFonts w:cs="Arial"/>
                <w:sz w:val="20"/>
                <w:szCs w:val="20"/>
              </w:rPr>
            </w:pPr>
            <w:r>
              <w:rPr>
                <w:rFonts w:cs="Arial"/>
                <w:sz w:val="20"/>
                <w:szCs w:val="20"/>
              </w:rPr>
              <w:t>IL-β</w:t>
            </w:r>
          </w:p>
        </w:tc>
        <w:tc>
          <w:tcPr>
            <w:tcW w:w="6245" w:type="dxa"/>
          </w:tcPr>
          <w:p w14:paraId="56BE67FC" w14:textId="3D141208" w:rsidR="001E2132" w:rsidRDefault="001E2132" w:rsidP="002838A3">
            <w:pPr>
              <w:spacing w:before="120"/>
              <w:rPr>
                <w:sz w:val="20"/>
              </w:rPr>
            </w:pPr>
            <w:r>
              <w:rPr>
                <w:sz w:val="20"/>
              </w:rPr>
              <w:t>Interleukin 1 beta</w:t>
            </w:r>
          </w:p>
        </w:tc>
      </w:tr>
      <w:tr w:rsidR="00E02234" w:rsidRPr="000D4C8F" w14:paraId="2F976799" w14:textId="77777777" w:rsidTr="001B53A4">
        <w:tc>
          <w:tcPr>
            <w:tcW w:w="2057" w:type="dxa"/>
          </w:tcPr>
          <w:p w14:paraId="33BC649D" w14:textId="5E6E1A38" w:rsidR="00E02234" w:rsidRDefault="00E02234" w:rsidP="002838A3">
            <w:pPr>
              <w:spacing w:before="120"/>
              <w:rPr>
                <w:rFonts w:cs="Arial"/>
                <w:sz w:val="20"/>
                <w:szCs w:val="20"/>
              </w:rPr>
            </w:pPr>
            <w:r>
              <w:rPr>
                <w:rFonts w:cs="Arial"/>
                <w:sz w:val="20"/>
                <w:szCs w:val="20"/>
              </w:rPr>
              <w:t>IPD</w:t>
            </w:r>
          </w:p>
        </w:tc>
        <w:tc>
          <w:tcPr>
            <w:tcW w:w="6245" w:type="dxa"/>
          </w:tcPr>
          <w:p w14:paraId="5D6CBCE4" w14:textId="40F0B4AE" w:rsidR="00E02234" w:rsidRDefault="00E02234" w:rsidP="002838A3">
            <w:pPr>
              <w:spacing w:before="120"/>
              <w:rPr>
                <w:sz w:val="20"/>
              </w:rPr>
            </w:pPr>
            <w:r>
              <w:rPr>
                <w:sz w:val="20"/>
              </w:rPr>
              <w:t>Individual patient data</w:t>
            </w:r>
          </w:p>
        </w:tc>
      </w:tr>
      <w:tr w:rsidR="001A7375" w:rsidRPr="000D4C8F" w14:paraId="5AC521DF" w14:textId="77777777" w:rsidTr="00907DF4">
        <w:tc>
          <w:tcPr>
            <w:tcW w:w="2057" w:type="dxa"/>
          </w:tcPr>
          <w:p w14:paraId="33214DEE" w14:textId="57B14C0A" w:rsidR="001A7375" w:rsidRDefault="001A7375" w:rsidP="002838A3">
            <w:pPr>
              <w:spacing w:before="120"/>
              <w:rPr>
                <w:rFonts w:cs="Arial"/>
                <w:sz w:val="20"/>
                <w:szCs w:val="20"/>
              </w:rPr>
            </w:pPr>
            <w:r>
              <w:rPr>
                <w:rFonts w:cs="Arial"/>
                <w:sz w:val="20"/>
                <w:szCs w:val="20"/>
              </w:rPr>
              <w:t>IQCODE</w:t>
            </w:r>
          </w:p>
        </w:tc>
        <w:tc>
          <w:tcPr>
            <w:tcW w:w="6245" w:type="dxa"/>
          </w:tcPr>
          <w:p w14:paraId="1FB76C5E" w14:textId="47BF0847" w:rsidR="001A7375" w:rsidRDefault="001A7375" w:rsidP="002838A3">
            <w:pPr>
              <w:spacing w:before="120"/>
              <w:rPr>
                <w:sz w:val="20"/>
              </w:rPr>
            </w:pPr>
            <w:r>
              <w:rPr>
                <w:sz w:val="20"/>
              </w:rPr>
              <w:t>Informant questionnaire on cognitive decline in the elderly</w:t>
            </w:r>
          </w:p>
        </w:tc>
      </w:tr>
      <w:tr w:rsidR="009A61E9" w:rsidRPr="000D4C8F" w14:paraId="733ADED2" w14:textId="77777777" w:rsidTr="001B53A4">
        <w:tc>
          <w:tcPr>
            <w:tcW w:w="2057" w:type="dxa"/>
          </w:tcPr>
          <w:p w14:paraId="2C501945" w14:textId="77777777" w:rsidR="009A61E9" w:rsidRPr="000D4C8F" w:rsidRDefault="009A61E9" w:rsidP="002838A3">
            <w:pPr>
              <w:spacing w:before="120"/>
              <w:rPr>
                <w:rFonts w:cs="Arial"/>
                <w:sz w:val="20"/>
                <w:szCs w:val="20"/>
              </w:rPr>
            </w:pPr>
            <w:r>
              <w:rPr>
                <w:rFonts w:cs="Arial"/>
                <w:sz w:val="20"/>
                <w:szCs w:val="20"/>
              </w:rPr>
              <w:t>ISF</w:t>
            </w:r>
          </w:p>
        </w:tc>
        <w:tc>
          <w:tcPr>
            <w:tcW w:w="6245" w:type="dxa"/>
          </w:tcPr>
          <w:p w14:paraId="17E6258A" w14:textId="77777777" w:rsidR="009A61E9" w:rsidRPr="000D4C8F" w:rsidRDefault="009A61E9" w:rsidP="002838A3">
            <w:pPr>
              <w:spacing w:before="120"/>
              <w:rPr>
                <w:sz w:val="20"/>
              </w:rPr>
            </w:pPr>
            <w:r>
              <w:rPr>
                <w:sz w:val="20"/>
              </w:rPr>
              <w:t>Investigator Site File</w:t>
            </w:r>
          </w:p>
        </w:tc>
      </w:tr>
      <w:tr w:rsidR="00E26B20" w:rsidRPr="000D4C8F" w14:paraId="5E5E9CAB" w14:textId="77777777" w:rsidTr="001B53A4">
        <w:tc>
          <w:tcPr>
            <w:tcW w:w="2057" w:type="dxa"/>
          </w:tcPr>
          <w:p w14:paraId="6E5F520D" w14:textId="6EAD4773" w:rsidR="00E26B20" w:rsidRDefault="00E26B20" w:rsidP="002838A3">
            <w:pPr>
              <w:spacing w:before="120"/>
              <w:rPr>
                <w:rFonts w:cs="Arial"/>
                <w:sz w:val="20"/>
                <w:szCs w:val="20"/>
              </w:rPr>
            </w:pPr>
            <w:r>
              <w:rPr>
                <w:rFonts w:cs="Arial"/>
                <w:sz w:val="20"/>
                <w:szCs w:val="20"/>
              </w:rPr>
              <w:t>JPND</w:t>
            </w:r>
          </w:p>
        </w:tc>
        <w:tc>
          <w:tcPr>
            <w:tcW w:w="6245" w:type="dxa"/>
          </w:tcPr>
          <w:p w14:paraId="59DBBFEC" w14:textId="089B063C" w:rsidR="00E26B20" w:rsidRDefault="00E26B20" w:rsidP="002838A3">
            <w:pPr>
              <w:spacing w:before="120"/>
              <w:rPr>
                <w:sz w:val="20"/>
              </w:rPr>
            </w:pPr>
            <w:r>
              <w:rPr>
                <w:sz w:val="20"/>
              </w:rPr>
              <w:t>Joint programme neurodegenerative disease research</w:t>
            </w:r>
          </w:p>
        </w:tc>
      </w:tr>
      <w:tr w:rsidR="00FF4D9C" w:rsidRPr="000D4C8F" w14:paraId="65665F5E" w14:textId="77777777" w:rsidTr="00907DF4">
        <w:tc>
          <w:tcPr>
            <w:tcW w:w="2057" w:type="dxa"/>
          </w:tcPr>
          <w:p w14:paraId="7435A268" w14:textId="23657B4E" w:rsidR="00FF4D9C" w:rsidDel="00907DF4" w:rsidRDefault="00FF4D9C" w:rsidP="002838A3">
            <w:pPr>
              <w:spacing w:before="120"/>
              <w:rPr>
                <w:rFonts w:cs="Arial"/>
                <w:sz w:val="20"/>
                <w:szCs w:val="20"/>
              </w:rPr>
            </w:pPr>
            <w:r>
              <w:rPr>
                <w:rFonts w:cs="Arial"/>
                <w:sz w:val="20"/>
                <w:szCs w:val="20"/>
              </w:rPr>
              <w:t>LACI-2</w:t>
            </w:r>
          </w:p>
        </w:tc>
        <w:tc>
          <w:tcPr>
            <w:tcW w:w="6245" w:type="dxa"/>
          </w:tcPr>
          <w:p w14:paraId="48A46292" w14:textId="0738373B" w:rsidR="00FF4D9C" w:rsidDel="00907DF4" w:rsidRDefault="00FF4D9C" w:rsidP="002838A3">
            <w:pPr>
              <w:spacing w:before="120"/>
              <w:rPr>
                <w:sz w:val="20"/>
              </w:rPr>
            </w:pPr>
            <w:r>
              <w:rPr>
                <w:sz w:val="20"/>
              </w:rPr>
              <w:t>Lacunar intervention trial 2</w:t>
            </w:r>
          </w:p>
        </w:tc>
      </w:tr>
      <w:tr w:rsidR="0050439E" w:rsidRPr="000D4C8F" w14:paraId="106D3EBA" w14:textId="77777777" w:rsidTr="001B53A4">
        <w:tc>
          <w:tcPr>
            <w:tcW w:w="2057" w:type="dxa"/>
          </w:tcPr>
          <w:p w14:paraId="11547F86" w14:textId="4A0C148D" w:rsidR="0050439E" w:rsidRDefault="0050439E" w:rsidP="002838A3">
            <w:pPr>
              <w:spacing w:before="120"/>
              <w:rPr>
                <w:rFonts w:cs="Arial"/>
                <w:sz w:val="20"/>
                <w:szCs w:val="20"/>
              </w:rPr>
            </w:pPr>
            <w:r>
              <w:rPr>
                <w:rFonts w:cs="Arial"/>
                <w:sz w:val="20"/>
                <w:szCs w:val="20"/>
              </w:rPr>
              <w:t>MCI</w:t>
            </w:r>
          </w:p>
        </w:tc>
        <w:tc>
          <w:tcPr>
            <w:tcW w:w="6245" w:type="dxa"/>
          </w:tcPr>
          <w:p w14:paraId="71ACE229" w14:textId="4C7D3ACA" w:rsidR="0050439E" w:rsidRDefault="0050439E" w:rsidP="002838A3">
            <w:pPr>
              <w:spacing w:before="120"/>
              <w:rPr>
                <w:sz w:val="20"/>
              </w:rPr>
            </w:pPr>
            <w:r>
              <w:rPr>
                <w:sz w:val="20"/>
              </w:rPr>
              <w:t>Mild cognitive impairment</w:t>
            </w:r>
          </w:p>
        </w:tc>
      </w:tr>
      <w:tr w:rsidR="009A61E9" w:rsidRPr="000D4C8F" w14:paraId="3C9AA943" w14:textId="77777777" w:rsidTr="001B53A4">
        <w:tc>
          <w:tcPr>
            <w:tcW w:w="2057" w:type="dxa"/>
          </w:tcPr>
          <w:p w14:paraId="5222F593" w14:textId="064C2726" w:rsidR="009A61E9" w:rsidRDefault="009A61E9" w:rsidP="002838A3">
            <w:pPr>
              <w:spacing w:before="120"/>
              <w:rPr>
                <w:rFonts w:cs="Arial"/>
                <w:sz w:val="20"/>
                <w:szCs w:val="20"/>
              </w:rPr>
            </w:pPr>
            <w:r>
              <w:rPr>
                <w:rFonts w:cs="Arial"/>
                <w:sz w:val="20"/>
                <w:szCs w:val="20"/>
              </w:rPr>
              <w:t>MI</w:t>
            </w:r>
          </w:p>
        </w:tc>
        <w:tc>
          <w:tcPr>
            <w:tcW w:w="6245" w:type="dxa"/>
          </w:tcPr>
          <w:p w14:paraId="2233E9BD" w14:textId="54B030C7" w:rsidR="009A61E9" w:rsidRDefault="009A61E9" w:rsidP="002838A3">
            <w:pPr>
              <w:spacing w:before="120"/>
              <w:rPr>
                <w:sz w:val="20"/>
              </w:rPr>
            </w:pPr>
            <w:r>
              <w:rPr>
                <w:sz w:val="20"/>
              </w:rPr>
              <w:t>Myocardial Infarction</w:t>
            </w:r>
          </w:p>
        </w:tc>
      </w:tr>
      <w:tr w:rsidR="003605E2" w:rsidRPr="000D4C8F" w14:paraId="204C803D" w14:textId="77777777" w:rsidTr="001B53A4">
        <w:tc>
          <w:tcPr>
            <w:tcW w:w="2057" w:type="dxa"/>
          </w:tcPr>
          <w:p w14:paraId="3BB73E96" w14:textId="31E0637A" w:rsidR="003605E2" w:rsidRDefault="003605E2" w:rsidP="002838A3">
            <w:pPr>
              <w:spacing w:before="120"/>
              <w:rPr>
                <w:rFonts w:cs="Arial"/>
                <w:sz w:val="20"/>
                <w:szCs w:val="20"/>
              </w:rPr>
            </w:pPr>
            <w:r>
              <w:rPr>
                <w:rFonts w:cs="Arial"/>
                <w:sz w:val="20"/>
                <w:szCs w:val="20"/>
              </w:rPr>
              <w:lastRenderedPageBreak/>
              <w:t>MMSE</w:t>
            </w:r>
          </w:p>
        </w:tc>
        <w:tc>
          <w:tcPr>
            <w:tcW w:w="6245" w:type="dxa"/>
          </w:tcPr>
          <w:p w14:paraId="7FE8C7F8" w14:textId="40E35C13" w:rsidR="003605E2" w:rsidRDefault="003605E2" w:rsidP="002838A3">
            <w:pPr>
              <w:spacing w:before="120"/>
              <w:rPr>
                <w:sz w:val="20"/>
              </w:rPr>
            </w:pPr>
            <w:r>
              <w:rPr>
                <w:sz w:val="20"/>
              </w:rPr>
              <w:t>Mini mental state examination</w:t>
            </w:r>
          </w:p>
        </w:tc>
      </w:tr>
      <w:tr w:rsidR="009A61E9" w:rsidRPr="000D4C8F" w14:paraId="3A4B1637" w14:textId="77777777" w:rsidTr="001B53A4">
        <w:tc>
          <w:tcPr>
            <w:tcW w:w="2057" w:type="dxa"/>
          </w:tcPr>
          <w:p w14:paraId="145C529F" w14:textId="72288B7E" w:rsidR="009A61E9" w:rsidRPr="000D4C8F" w:rsidRDefault="009A61E9" w:rsidP="002838A3">
            <w:pPr>
              <w:spacing w:before="120"/>
              <w:rPr>
                <w:rFonts w:cs="Arial"/>
                <w:sz w:val="20"/>
                <w:szCs w:val="20"/>
              </w:rPr>
            </w:pPr>
            <w:r>
              <w:rPr>
                <w:rFonts w:cs="Arial"/>
                <w:sz w:val="20"/>
                <w:szCs w:val="20"/>
              </w:rPr>
              <w:t>MOCA</w:t>
            </w:r>
          </w:p>
        </w:tc>
        <w:tc>
          <w:tcPr>
            <w:tcW w:w="6245" w:type="dxa"/>
          </w:tcPr>
          <w:p w14:paraId="34DA6B17" w14:textId="3286A303" w:rsidR="009A61E9" w:rsidRPr="000D4C8F" w:rsidRDefault="009A61E9" w:rsidP="002838A3">
            <w:pPr>
              <w:spacing w:before="120"/>
              <w:rPr>
                <w:sz w:val="20"/>
              </w:rPr>
            </w:pPr>
            <w:r>
              <w:rPr>
                <w:sz w:val="20"/>
              </w:rPr>
              <w:t>Montreal Cognitive Assessment</w:t>
            </w:r>
          </w:p>
        </w:tc>
      </w:tr>
      <w:tr w:rsidR="009A61E9" w:rsidRPr="000D4C8F" w14:paraId="0A226AE1" w14:textId="77777777" w:rsidTr="001B53A4">
        <w:tc>
          <w:tcPr>
            <w:tcW w:w="2057" w:type="dxa"/>
          </w:tcPr>
          <w:p w14:paraId="6DA0130B" w14:textId="77777777" w:rsidR="009A61E9" w:rsidRPr="000D4C8F" w:rsidRDefault="009A61E9" w:rsidP="002838A3">
            <w:pPr>
              <w:spacing w:before="120"/>
              <w:rPr>
                <w:rFonts w:cs="Arial"/>
                <w:sz w:val="20"/>
                <w:szCs w:val="20"/>
              </w:rPr>
            </w:pPr>
            <w:r w:rsidRPr="000D4C8F">
              <w:rPr>
                <w:rFonts w:cs="Arial"/>
                <w:sz w:val="20"/>
                <w:szCs w:val="20"/>
              </w:rPr>
              <w:t>MRI</w:t>
            </w:r>
          </w:p>
        </w:tc>
        <w:tc>
          <w:tcPr>
            <w:tcW w:w="6245" w:type="dxa"/>
          </w:tcPr>
          <w:p w14:paraId="31078FBF" w14:textId="77777777" w:rsidR="009A61E9" w:rsidRPr="000D4C8F" w:rsidRDefault="009A61E9" w:rsidP="002838A3">
            <w:pPr>
              <w:spacing w:before="120"/>
              <w:rPr>
                <w:sz w:val="20"/>
              </w:rPr>
            </w:pPr>
            <w:r w:rsidRPr="000D4C8F">
              <w:rPr>
                <w:sz w:val="20"/>
              </w:rPr>
              <w:t>Magnetic Resonance Imaging</w:t>
            </w:r>
          </w:p>
        </w:tc>
      </w:tr>
      <w:tr w:rsidR="009A61E9" w:rsidRPr="000D4C8F" w14:paraId="1DD70516" w14:textId="77777777" w:rsidTr="001B53A4">
        <w:tc>
          <w:tcPr>
            <w:tcW w:w="2057" w:type="dxa"/>
          </w:tcPr>
          <w:p w14:paraId="656B0111" w14:textId="77777777" w:rsidR="009A61E9" w:rsidRPr="000D4C8F" w:rsidRDefault="009A61E9" w:rsidP="002838A3">
            <w:pPr>
              <w:spacing w:before="120"/>
              <w:rPr>
                <w:rFonts w:cs="Arial"/>
                <w:sz w:val="20"/>
                <w:szCs w:val="20"/>
              </w:rPr>
            </w:pPr>
            <w:r>
              <w:rPr>
                <w:rFonts w:cs="Arial"/>
                <w:sz w:val="20"/>
                <w:szCs w:val="20"/>
              </w:rPr>
              <w:t>mRS</w:t>
            </w:r>
          </w:p>
        </w:tc>
        <w:tc>
          <w:tcPr>
            <w:tcW w:w="6245" w:type="dxa"/>
          </w:tcPr>
          <w:p w14:paraId="5514E661" w14:textId="77777777" w:rsidR="009A61E9" w:rsidRPr="000D4C8F" w:rsidRDefault="009A61E9" w:rsidP="002838A3">
            <w:pPr>
              <w:spacing w:before="120"/>
              <w:rPr>
                <w:sz w:val="20"/>
              </w:rPr>
            </w:pPr>
            <w:r>
              <w:rPr>
                <w:sz w:val="20"/>
              </w:rPr>
              <w:t>Modified Rankin Scale</w:t>
            </w:r>
          </w:p>
        </w:tc>
      </w:tr>
      <w:tr w:rsidR="00546200" w:rsidRPr="000D4C8F" w14:paraId="552A9EBA" w14:textId="77777777" w:rsidTr="00907DF4">
        <w:tc>
          <w:tcPr>
            <w:tcW w:w="2057" w:type="dxa"/>
          </w:tcPr>
          <w:p w14:paraId="1E55529D" w14:textId="5F181B83" w:rsidR="00546200" w:rsidDel="00907DF4" w:rsidRDefault="00546200" w:rsidP="002838A3">
            <w:pPr>
              <w:spacing w:before="120"/>
              <w:rPr>
                <w:rFonts w:cs="Arial"/>
                <w:sz w:val="20"/>
                <w:szCs w:val="20"/>
              </w:rPr>
            </w:pPr>
            <w:r>
              <w:rPr>
                <w:rFonts w:cs="Arial"/>
                <w:sz w:val="20"/>
                <w:szCs w:val="20"/>
              </w:rPr>
              <w:t>MSS2</w:t>
            </w:r>
          </w:p>
        </w:tc>
        <w:tc>
          <w:tcPr>
            <w:tcW w:w="6245" w:type="dxa"/>
          </w:tcPr>
          <w:p w14:paraId="4A4F0975" w14:textId="3AE4578B" w:rsidR="00546200" w:rsidDel="00907DF4" w:rsidRDefault="00546200" w:rsidP="002838A3">
            <w:pPr>
              <w:spacing w:before="120"/>
              <w:rPr>
                <w:sz w:val="20"/>
              </w:rPr>
            </w:pPr>
            <w:r>
              <w:rPr>
                <w:sz w:val="20"/>
              </w:rPr>
              <w:t>Mild stroke study 2</w:t>
            </w:r>
          </w:p>
        </w:tc>
      </w:tr>
      <w:tr w:rsidR="006F0927" w:rsidRPr="000D4C8F" w14:paraId="10D8D0F8" w14:textId="77777777" w:rsidTr="00907DF4">
        <w:tc>
          <w:tcPr>
            <w:tcW w:w="2057" w:type="dxa"/>
          </w:tcPr>
          <w:p w14:paraId="0EF3ED31" w14:textId="68D575F6" w:rsidR="006F0927" w:rsidRDefault="006F0927" w:rsidP="002838A3">
            <w:pPr>
              <w:spacing w:before="120"/>
              <w:rPr>
                <w:rFonts w:cs="Arial"/>
                <w:sz w:val="20"/>
                <w:szCs w:val="20"/>
              </w:rPr>
            </w:pPr>
            <w:r>
              <w:rPr>
                <w:rFonts w:cs="Arial"/>
                <w:sz w:val="20"/>
                <w:szCs w:val="20"/>
              </w:rPr>
              <w:t>NHS</w:t>
            </w:r>
          </w:p>
        </w:tc>
        <w:tc>
          <w:tcPr>
            <w:tcW w:w="6245" w:type="dxa"/>
          </w:tcPr>
          <w:p w14:paraId="3EDF1FEE" w14:textId="2746BA39" w:rsidR="006F0927" w:rsidRPr="00CC379C" w:rsidRDefault="006F0927" w:rsidP="002838A3">
            <w:pPr>
              <w:spacing w:before="120"/>
              <w:rPr>
                <w:sz w:val="20"/>
              </w:rPr>
            </w:pPr>
            <w:r>
              <w:rPr>
                <w:sz w:val="20"/>
              </w:rPr>
              <w:t>National health service</w:t>
            </w:r>
          </w:p>
        </w:tc>
      </w:tr>
      <w:tr w:rsidR="009A61E9" w:rsidRPr="000D4C8F" w14:paraId="47BEFC41" w14:textId="77777777" w:rsidTr="001B53A4">
        <w:tc>
          <w:tcPr>
            <w:tcW w:w="2057" w:type="dxa"/>
          </w:tcPr>
          <w:p w14:paraId="6E0ECB8C" w14:textId="77777777" w:rsidR="009A61E9" w:rsidRPr="000D4C8F" w:rsidRDefault="009A61E9" w:rsidP="002838A3">
            <w:pPr>
              <w:spacing w:before="120"/>
              <w:rPr>
                <w:rFonts w:cs="Arial"/>
                <w:sz w:val="20"/>
                <w:szCs w:val="20"/>
              </w:rPr>
            </w:pPr>
            <w:r>
              <w:rPr>
                <w:rFonts w:cs="Arial"/>
                <w:sz w:val="20"/>
                <w:szCs w:val="20"/>
              </w:rPr>
              <w:t>NIHSS</w:t>
            </w:r>
          </w:p>
        </w:tc>
        <w:tc>
          <w:tcPr>
            <w:tcW w:w="6245" w:type="dxa"/>
          </w:tcPr>
          <w:p w14:paraId="48A39CB1" w14:textId="77777777" w:rsidR="009A61E9" w:rsidRPr="000D4C8F" w:rsidRDefault="009A61E9" w:rsidP="002838A3">
            <w:pPr>
              <w:spacing w:before="120"/>
              <w:rPr>
                <w:sz w:val="20"/>
              </w:rPr>
            </w:pPr>
            <w:r w:rsidRPr="00CC379C">
              <w:rPr>
                <w:sz w:val="20"/>
              </w:rPr>
              <w:t>National Institute for Health Stroke Scale</w:t>
            </w:r>
          </w:p>
        </w:tc>
      </w:tr>
      <w:tr w:rsidR="00B82829" w:rsidRPr="000D4C8F" w14:paraId="1CDE0990" w14:textId="77777777" w:rsidTr="00907DF4">
        <w:tc>
          <w:tcPr>
            <w:tcW w:w="2057" w:type="dxa"/>
          </w:tcPr>
          <w:p w14:paraId="676BE35B" w14:textId="0D2187C5" w:rsidR="00B82829" w:rsidRPr="000D4C8F" w:rsidDel="00907DF4" w:rsidRDefault="00B82829" w:rsidP="002838A3">
            <w:pPr>
              <w:spacing w:before="120"/>
              <w:rPr>
                <w:rFonts w:cs="Arial"/>
                <w:sz w:val="20"/>
                <w:szCs w:val="20"/>
              </w:rPr>
            </w:pPr>
            <w:r>
              <w:rPr>
                <w:rFonts w:cs="Arial"/>
                <w:sz w:val="20"/>
                <w:szCs w:val="20"/>
              </w:rPr>
              <w:t>NPI-Q</w:t>
            </w:r>
          </w:p>
        </w:tc>
        <w:tc>
          <w:tcPr>
            <w:tcW w:w="6245" w:type="dxa"/>
          </w:tcPr>
          <w:p w14:paraId="30FE0A4D" w14:textId="5A625BB8" w:rsidR="00B82829" w:rsidRPr="000D4C8F" w:rsidDel="00907DF4" w:rsidRDefault="00B82829" w:rsidP="002838A3">
            <w:pPr>
              <w:spacing w:before="120"/>
              <w:rPr>
                <w:sz w:val="20"/>
              </w:rPr>
            </w:pPr>
            <w:r>
              <w:rPr>
                <w:sz w:val="20"/>
              </w:rPr>
              <w:t>Neuropsychiatric inventory questionnaire</w:t>
            </w:r>
          </w:p>
        </w:tc>
      </w:tr>
      <w:tr w:rsidR="009A61E9" w:rsidRPr="000D4C8F" w14:paraId="78E036E2" w14:textId="77777777" w:rsidTr="001B53A4">
        <w:tc>
          <w:tcPr>
            <w:tcW w:w="2057" w:type="dxa"/>
          </w:tcPr>
          <w:p w14:paraId="0A7D59DD" w14:textId="0C68F8F0" w:rsidR="009A61E9" w:rsidRPr="000D4C8F" w:rsidRDefault="009A61E9" w:rsidP="002838A3">
            <w:pPr>
              <w:spacing w:before="120"/>
              <w:rPr>
                <w:rFonts w:cs="Arial"/>
                <w:sz w:val="20"/>
                <w:szCs w:val="20"/>
              </w:rPr>
            </w:pPr>
            <w:r w:rsidRPr="000D4C8F">
              <w:rPr>
                <w:rFonts w:cs="Arial"/>
                <w:sz w:val="20"/>
                <w:szCs w:val="20"/>
              </w:rPr>
              <w:t>O</w:t>
            </w:r>
            <w:r w:rsidRPr="00CC379C">
              <w:rPr>
                <w:rFonts w:cs="Arial"/>
                <w:sz w:val="20"/>
                <w:szCs w:val="20"/>
                <w:vertAlign w:val="subscript"/>
              </w:rPr>
              <w:t>2</w:t>
            </w:r>
          </w:p>
        </w:tc>
        <w:tc>
          <w:tcPr>
            <w:tcW w:w="6245" w:type="dxa"/>
          </w:tcPr>
          <w:p w14:paraId="05ED3A3F" w14:textId="392D4E4B" w:rsidR="009A61E9" w:rsidRPr="000D4C8F" w:rsidRDefault="009A61E9" w:rsidP="002838A3">
            <w:pPr>
              <w:spacing w:before="120"/>
              <w:rPr>
                <w:sz w:val="20"/>
              </w:rPr>
            </w:pPr>
            <w:r w:rsidRPr="000D4C8F">
              <w:rPr>
                <w:sz w:val="20"/>
              </w:rPr>
              <w:t>Oxygen</w:t>
            </w:r>
          </w:p>
        </w:tc>
      </w:tr>
      <w:tr w:rsidR="003605E2" w:rsidRPr="000D4C8F" w14:paraId="0EAB0889" w14:textId="77777777" w:rsidTr="001B53A4">
        <w:tc>
          <w:tcPr>
            <w:tcW w:w="2057" w:type="dxa"/>
          </w:tcPr>
          <w:p w14:paraId="3BDFC665" w14:textId="5273390C" w:rsidR="003605E2" w:rsidRPr="000D4C8F" w:rsidRDefault="003605E2" w:rsidP="002838A3">
            <w:pPr>
              <w:spacing w:before="120"/>
              <w:rPr>
                <w:rFonts w:cs="Arial"/>
                <w:sz w:val="20"/>
                <w:szCs w:val="20"/>
              </w:rPr>
            </w:pPr>
            <w:r>
              <w:rPr>
                <w:rFonts w:cs="Arial"/>
                <w:sz w:val="20"/>
                <w:szCs w:val="20"/>
              </w:rPr>
              <w:t>OA-Cog</w:t>
            </w:r>
          </w:p>
        </w:tc>
        <w:tc>
          <w:tcPr>
            <w:tcW w:w="6245" w:type="dxa"/>
          </w:tcPr>
          <w:p w14:paraId="12CAF1CD" w14:textId="296073ED" w:rsidR="003605E2" w:rsidRPr="000D4C8F" w:rsidRDefault="003605E2" w:rsidP="002838A3">
            <w:pPr>
              <w:spacing w:before="120"/>
              <w:rPr>
                <w:sz w:val="20"/>
              </w:rPr>
            </w:pPr>
            <w:r>
              <w:rPr>
                <w:sz w:val="20"/>
              </w:rPr>
              <w:t>Optimising analysis of trials of cognition</w:t>
            </w:r>
          </w:p>
        </w:tc>
      </w:tr>
      <w:tr w:rsidR="00E11C89" w:rsidRPr="000D4C8F" w14:paraId="1F631546" w14:textId="77777777" w:rsidTr="00907DF4">
        <w:tc>
          <w:tcPr>
            <w:tcW w:w="2057" w:type="dxa"/>
          </w:tcPr>
          <w:p w14:paraId="11BF869B" w14:textId="7052E3CE" w:rsidR="00E11C89" w:rsidRPr="000D4C8F" w:rsidRDefault="00E11C89" w:rsidP="002838A3">
            <w:pPr>
              <w:spacing w:before="120"/>
              <w:rPr>
                <w:rFonts w:cs="Arial"/>
                <w:sz w:val="20"/>
                <w:szCs w:val="20"/>
              </w:rPr>
            </w:pPr>
            <w:r>
              <w:rPr>
                <w:rFonts w:cs="Arial"/>
                <w:sz w:val="20"/>
                <w:szCs w:val="20"/>
              </w:rPr>
              <w:t>PHQ</w:t>
            </w:r>
          </w:p>
        </w:tc>
        <w:tc>
          <w:tcPr>
            <w:tcW w:w="6245" w:type="dxa"/>
          </w:tcPr>
          <w:p w14:paraId="7B9BB45C" w14:textId="7E2D9918" w:rsidR="00E11C89" w:rsidRPr="000D4C8F" w:rsidRDefault="00E11C89" w:rsidP="002838A3">
            <w:pPr>
              <w:spacing w:before="120"/>
              <w:rPr>
                <w:sz w:val="20"/>
              </w:rPr>
            </w:pPr>
            <w:r>
              <w:rPr>
                <w:sz w:val="20"/>
              </w:rPr>
              <w:t xml:space="preserve">Patient </w:t>
            </w:r>
            <w:r w:rsidR="00B82829">
              <w:rPr>
                <w:sz w:val="20"/>
              </w:rPr>
              <w:t>health questionnaire</w:t>
            </w:r>
          </w:p>
        </w:tc>
      </w:tr>
      <w:tr w:rsidR="009A61E9" w:rsidRPr="000D4C8F" w14:paraId="6466FFC7" w14:textId="77777777" w:rsidTr="001B53A4">
        <w:tc>
          <w:tcPr>
            <w:tcW w:w="2057" w:type="dxa"/>
          </w:tcPr>
          <w:p w14:paraId="540C6919" w14:textId="77777777" w:rsidR="009A61E9" w:rsidRPr="000D4C8F" w:rsidRDefault="009A61E9" w:rsidP="002838A3">
            <w:pPr>
              <w:spacing w:before="120"/>
              <w:rPr>
                <w:rFonts w:cs="Arial"/>
                <w:sz w:val="20"/>
                <w:szCs w:val="20"/>
              </w:rPr>
            </w:pPr>
            <w:r w:rsidRPr="000D4C8F">
              <w:rPr>
                <w:rFonts w:cs="Arial"/>
                <w:sz w:val="20"/>
                <w:szCs w:val="20"/>
              </w:rPr>
              <w:t>PI</w:t>
            </w:r>
          </w:p>
        </w:tc>
        <w:tc>
          <w:tcPr>
            <w:tcW w:w="6245" w:type="dxa"/>
          </w:tcPr>
          <w:p w14:paraId="7B28B9A6" w14:textId="77777777" w:rsidR="009A61E9" w:rsidRPr="000D4C8F" w:rsidRDefault="009A61E9" w:rsidP="002838A3">
            <w:pPr>
              <w:spacing w:before="120"/>
              <w:rPr>
                <w:sz w:val="20"/>
              </w:rPr>
            </w:pPr>
            <w:r w:rsidRPr="000D4C8F">
              <w:rPr>
                <w:sz w:val="20"/>
              </w:rPr>
              <w:t>Principal Investigator</w:t>
            </w:r>
          </w:p>
        </w:tc>
      </w:tr>
      <w:tr w:rsidR="009A61E9" w:rsidRPr="000D4C8F" w14:paraId="58F7C63A" w14:textId="77777777" w:rsidTr="001B53A4">
        <w:tc>
          <w:tcPr>
            <w:tcW w:w="2057" w:type="dxa"/>
          </w:tcPr>
          <w:p w14:paraId="5E6F537A" w14:textId="77777777" w:rsidR="009A61E9" w:rsidRPr="000D4C8F" w:rsidRDefault="009A61E9" w:rsidP="002838A3">
            <w:pPr>
              <w:spacing w:before="120"/>
              <w:rPr>
                <w:rFonts w:cs="Arial"/>
                <w:sz w:val="20"/>
                <w:szCs w:val="20"/>
              </w:rPr>
            </w:pPr>
            <w:r>
              <w:rPr>
                <w:rFonts w:cs="Arial"/>
                <w:sz w:val="20"/>
                <w:szCs w:val="20"/>
              </w:rPr>
              <w:t>PIS</w:t>
            </w:r>
          </w:p>
        </w:tc>
        <w:tc>
          <w:tcPr>
            <w:tcW w:w="6245" w:type="dxa"/>
          </w:tcPr>
          <w:p w14:paraId="6FE25585" w14:textId="77777777" w:rsidR="009A61E9" w:rsidRPr="000D4C8F" w:rsidRDefault="009A61E9" w:rsidP="002838A3">
            <w:pPr>
              <w:spacing w:before="120"/>
              <w:rPr>
                <w:sz w:val="20"/>
              </w:rPr>
            </w:pPr>
            <w:r>
              <w:rPr>
                <w:sz w:val="20"/>
              </w:rPr>
              <w:t>Participant Information Sheet</w:t>
            </w:r>
          </w:p>
        </w:tc>
      </w:tr>
      <w:tr w:rsidR="007F372F" w:rsidRPr="000D4C8F" w14:paraId="75C35151" w14:textId="77777777" w:rsidTr="00907DF4">
        <w:tc>
          <w:tcPr>
            <w:tcW w:w="2057" w:type="dxa"/>
          </w:tcPr>
          <w:p w14:paraId="2696B771" w14:textId="17953555" w:rsidR="007F372F" w:rsidRDefault="007F372F" w:rsidP="002838A3">
            <w:pPr>
              <w:spacing w:before="120"/>
              <w:rPr>
                <w:rFonts w:cs="Arial"/>
                <w:sz w:val="20"/>
                <w:szCs w:val="20"/>
              </w:rPr>
            </w:pPr>
            <w:r>
              <w:rPr>
                <w:rFonts w:cs="Arial"/>
                <w:sz w:val="20"/>
                <w:szCs w:val="20"/>
              </w:rPr>
              <w:t>PROHIBIT-ICH</w:t>
            </w:r>
          </w:p>
        </w:tc>
        <w:tc>
          <w:tcPr>
            <w:tcW w:w="6245" w:type="dxa"/>
          </w:tcPr>
          <w:p w14:paraId="7F082012" w14:textId="4CBB066F" w:rsidR="007F372F" w:rsidRDefault="007F372F" w:rsidP="002838A3">
            <w:pPr>
              <w:spacing w:before="120"/>
              <w:rPr>
                <w:sz w:val="20"/>
              </w:rPr>
            </w:pPr>
            <w:r>
              <w:rPr>
                <w:sz w:val="20"/>
              </w:rPr>
              <w:t>Prevention of hypertensive injury to the brain – intracerebral haemorrhage</w:t>
            </w:r>
          </w:p>
        </w:tc>
      </w:tr>
      <w:tr w:rsidR="00C8248C" w:rsidRPr="000D4C8F" w14:paraId="1FF7985C" w14:textId="77777777" w:rsidTr="001B53A4">
        <w:tc>
          <w:tcPr>
            <w:tcW w:w="2057" w:type="dxa"/>
          </w:tcPr>
          <w:p w14:paraId="1E144521" w14:textId="789CCAB3" w:rsidR="00C8248C" w:rsidRPr="000D4C8F" w:rsidRDefault="00C8248C" w:rsidP="002838A3">
            <w:pPr>
              <w:spacing w:before="120"/>
              <w:rPr>
                <w:rFonts w:cs="Arial"/>
                <w:sz w:val="20"/>
                <w:szCs w:val="20"/>
              </w:rPr>
            </w:pPr>
            <w:r>
              <w:rPr>
                <w:rFonts w:cs="Arial"/>
                <w:sz w:val="20"/>
                <w:szCs w:val="20"/>
              </w:rPr>
              <w:t>PSCI</w:t>
            </w:r>
          </w:p>
        </w:tc>
        <w:tc>
          <w:tcPr>
            <w:tcW w:w="6245" w:type="dxa"/>
          </w:tcPr>
          <w:p w14:paraId="0AACBDBC" w14:textId="3BE7C2BD" w:rsidR="00C8248C" w:rsidRPr="000D4C8F" w:rsidRDefault="00C8248C" w:rsidP="002838A3">
            <w:pPr>
              <w:spacing w:before="120"/>
              <w:rPr>
                <w:sz w:val="20"/>
              </w:rPr>
            </w:pPr>
            <w:r>
              <w:rPr>
                <w:sz w:val="20"/>
              </w:rPr>
              <w:t>Post-stroke cognitive impairment</w:t>
            </w:r>
          </w:p>
        </w:tc>
      </w:tr>
      <w:tr w:rsidR="009A61E9" w:rsidRPr="000D4C8F" w14:paraId="4912C1F2" w14:textId="77777777" w:rsidTr="001B53A4">
        <w:tc>
          <w:tcPr>
            <w:tcW w:w="2057" w:type="dxa"/>
          </w:tcPr>
          <w:p w14:paraId="347C831A" w14:textId="6382D850" w:rsidR="009A61E9" w:rsidRPr="000D4C8F" w:rsidRDefault="009A61E9" w:rsidP="002838A3">
            <w:pPr>
              <w:spacing w:before="120"/>
              <w:rPr>
                <w:rFonts w:cs="Arial"/>
                <w:sz w:val="20"/>
                <w:szCs w:val="20"/>
              </w:rPr>
            </w:pPr>
            <w:r w:rsidRPr="000D4C8F">
              <w:rPr>
                <w:rFonts w:cs="Arial"/>
                <w:sz w:val="20"/>
                <w:szCs w:val="20"/>
              </w:rPr>
              <w:t>PVS</w:t>
            </w:r>
          </w:p>
        </w:tc>
        <w:tc>
          <w:tcPr>
            <w:tcW w:w="6245" w:type="dxa"/>
          </w:tcPr>
          <w:p w14:paraId="27BE42BB" w14:textId="49C346E0" w:rsidR="009A61E9" w:rsidRPr="000D4C8F" w:rsidRDefault="009A61E9" w:rsidP="002838A3">
            <w:pPr>
              <w:spacing w:before="120"/>
              <w:rPr>
                <w:sz w:val="20"/>
              </w:rPr>
            </w:pPr>
            <w:r w:rsidRPr="000D4C8F">
              <w:rPr>
                <w:sz w:val="20"/>
              </w:rPr>
              <w:t>Perivascular Spaces</w:t>
            </w:r>
          </w:p>
        </w:tc>
      </w:tr>
      <w:tr w:rsidR="00567864" w:rsidRPr="000D4C8F" w14:paraId="5C76CA21" w14:textId="77777777" w:rsidTr="001B53A4">
        <w:tc>
          <w:tcPr>
            <w:tcW w:w="2057" w:type="dxa"/>
          </w:tcPr>
          <w:p w14:paraId="67CEA13B" w14:textId="54352E20" w:rsidR="00567864" w:rsidRDefault="00567864" w:rsidP="002838A3">
            <w:pPr>
              <w:spacing w:before="120"/>
              <w:rPr>
                <w:rFonts w:cs="Arial"/>
                <w:sz w:val="20"/>
                <w:szCs w:val="20"/>
              </w:rPr>
            </w:pPr>
            <w:r>
              <w:rPr>
                <w:rFonts w:cs="Arial"/>
                <w:sz w:val="20"/>
                <w:szCs w:val="20"/>
              </w:rPr>
              <w:t>QoL</w:t>
            </w:r>
          </w:p>
        </w:tc>
        <w:tc>
          <w:tcPr>
            <w:tcW w:w="6245" w:type="dxa"/>
          </w:tcPr>
          <w:p w14:paraId="7D0C5070" w14:textId="17376F2C" w:rsidR="00567864" w:rsidRDefault="00567864" w:rsidP="002838A3">
            <w:pPr>
              <w:spacing w:before="120"/>
              <w:rPr>
                <w:sz w:val="20"/>
              </w:rPr>
            </w:pPr>
            <w:r>
              <w:rPr>
                <w:sz w:val="20"/>
              </w:rPr>
              <w:t>Quality of life</w:t>
            </w:r>
          </w:p>
        </w:tc>
      </w:tr>
      <w:tr w:rsidR="00567864" w:rsidRPr="000D4C8F" w14:paraId="43362984" w14:textId="77777777" w:rsidTr="001B53A4">
        <w:tc>
          <w:tcPr>
            <w:tcW w:w="2057" w:type="dxa"/>
          </w:tcPr>
          <w:p w14:paraId="00B2ADDB" w14:textId="0FE37B2E" w:rsidR="00567864" w:rsidRDefault="00567864" w:rsidP="002838A3">
            <w:pPr>
              <w:spacing w:before="120"/>
              <w:rPr>
                <w:rFonts w:cs="Arial"/>
                <w:sz w:val="20"/>
                <w:szCs w:val="20"/>
              </w:rPr>
            </w:pPr>
            <w:r>
              <w:rPr>
                <w:rFonts w:cs="Arial"/>
                <w:sz w:val="20"/>
                <w:szCs w:val="20"/>
              </w:rPr>
              <w:t>RCTs</w:t>
            </w:r>
          </w:p>
        </w:tc>
        <w:tc>
          <w:tcPr>
            <w:tcW w:w="6245" w:type="dxa"/>
          </w:tcPr>
          <w:p w14:paraId="61C44FCC" w14:textId="24F95F77" w:rsidR="00567864" w:rsidRDefault="00567864" w:rsidP="002838A3">
            <w:pPr>
              <w:spacing w:before="120"/>
              <w:rPr>
                <w:sz w:val="20"/>
              </w:rPr>
            </w:pPr>
            <w:r>
              <w:rPr>
                <w:sz w:val="20"/>
              </w:rPr>
              <w:t>Randomised clinical trials</w:t>
            </w:r>
          </w:p>
        </w:tc>
      </w:tr>
      <w:tr w:rsidR="009A61E9" w:rsidRPr="000D4C8F" w14:paraId="1945358F" w14:textId="77777777" w:rsidTr="001B53A4">
        <w:tc>
          <w:tcPr>
            <w:tcW w:w="2057" w:type="dxa"/>
          </w:tcPr>
          <w:p w14:paraId="4E4E1BF3" w14:textId="77777777" w:rsidR="009A61E9" w:rsidRPr="000D4C8F" w:rsidRDefault="009A61E9" w:rsidP="002838A3">
            <w:pPr>
              <w:spacing w:before="120"/>
              <w:rPr>
                <w:rFonts w:cs="Arial"/>
                <w:sz w:val="20"/>
                <w:szCs w:val="20"/>
              </w:rPr>
            </w:pPr>
            <w:r>
              <w:rPr>
                <w:rFonts w:cs="Arial"/>
                <w:sz w:val="20"/>
                <w:szCs w:val="20"/>
              </w:rPr>
              <w:t>REC</w:t>
            </w:r>
          </w:p>
        </w:tc>
        <w:tc>
          <w:tcPr>
            <w:tcW w:w="6245" w:type="dxa"/>
          </w:tcPr>
          <w:p w14:paraId="259326D3" w14:textId="77777777" w:rsidR="009A61E9" w:rsidRPr="000D4C8F" w:rsidRDefault="009A61E9" w:rsidP="002838A3">
            <w:pPr>
              <w:spacing w:before="120"/>
              <w:rPr>
                <w:sz w:val="20"/>
              </w:rPr>
            </w:pPr>
            <w:r>
              <w:rPr>
                <w:sz w:val="20"/>
              </w:rPr>
              <w:t>Research Ethics Committee</w:t>
            </w:r>
          </w:p>
        </w:tc>
      </w:tr>
      <w:tr w:rsidR="009A61E9" w:rsidRPr="000D4C8F" w14:paraId="0C153E3D" w14:textId="77777777" w:rsidTr="001B53A4">
        <w:tc>
          <w:tcPr>
            <w:tcW w:w="2057" w:type="dxa"/>
          </w:tcPr>
          <w:p w14:paraId="0F247EAD" w14:textId="77777777" w:rsidR="009A61E9" w:rsidRPr="000D4C8F" w:rsidRDefault="009A61E9" w:rsidP="002838A3">
            <w:pPr>
              <w:spacing w:before="120"/>
              <w:rPr>
                <w:rFonts w:cs="Arial"/>
                <w:sz w:val="20"/>
                <w:szCs w:val="20"/>
              </w:rPr>
            </w:pPr>
            <w:r w:rsidRPr="000D4C8F">
              <w:rPr>
                <w:rFonts w:cs="Arial"/>
                <w:sz w:val="20"/>
                <w:szCs w:val="20"/>
              </w:rPr>
              <w:t>SAE</w:t>
            </w:r>
          </w:p>
        </w:tc>
        <w:tc>
          <w:tcPr>
            <w:tcW w:w="6245" w:type="dxa"/>
          </w:tcPr>
          <w:p w14:paraId="061C7084" w14:textId="77777777" w:rsidR="009A61E9" w:rsidRPr="000D4C8F" w:rsidRDefault="009A61E9" w:rsidP="002838A3">
            <w:pPr>
              <w:spacing w:before="120"/>
              <w:rPr>
                <w:sz w:val="20"/>
              </w:rPr>
            </w:pPr>
            <w:r w:rsidRPr="000D4C8F">
              <w:rPr>
                <w:sz w:val="20"/>
              </w:rPr>
              <w:t>Serious Adverse Event</w:t>
            </w:r>
          </w:p>
        </w:tc>
      </w:tr>
      <w:tr w:rsidR="00546200" w:rsidRPr="000D4C8F" w14:paraId="737F8230" w14:textId="77777777" w:rsidTr="00907DF4">
        <w:tc>
          <w:tcPr>
            <w:tcW w:w="2057" w:type="dxa"/>
          </w:tcPr>
          <w:p w14:paraId="44F575C7" w14:textId="7DB266EA" w:rsidR="00546200" w:rsidRDefault="00546200" w:rsidP="002838A3">
            <w:pPr>
              <w:spacing w:before="120"/>
              <w:rPr>
                <w:rFonts w:cs="Arial"/>
                <w:sz w:val="20"/>
                <w:szCs w:val="20"/>
              </w:rPr>
            </w:pPr>
            <w:r>
              <w:rPr>
                <w:rFonts w:cs="Arial"/>
                <w:sz w:val="20"/>
                <w:szCs w:val="20"/>
              </w:rPr>
              <w:t>SCANS</w:t>
            </w:r>
          </w:p>
        </w:tc>
        <w:tc>
          <w:tcPr>
            <w:tcW w:w="6245" w:type="dxa"/>
          </w:tcPr>
          <w:p w14:paraId="17B41B14" w14:textId="7B7E953B" w:rsidR="00546200" w:rsidRPr="000D4C8F" w:rsidRDefault="00546200" w:rsidP="002838A3">
            <w:pPr>
              <w:spacing w:before="120"/>
              <w:rPr>
                <w:sz w:val="20"/>
              </w:rPr>
            </w:pPr>
            <w:r>
              <w:rPr>
                <w:sz w:val="20"/>
              </w:rPr>
              <w:t>St George’s cognition and neuroimaging in stroke</w:t>
            </w:r>
          </w:p>
        </w:tc>
      </w:tr>
      <w:tr w:rsidR="0011211C" w:rsidRPr="000D4C8F" w14:paraId="54397ED2" w14:textId="77777777" w:rsidTr="00907DF4">
        <w:tc>
          <w:tcPr>
            <w:tcW w:w="2057" w:type="dxa"/>
          </w:tcPr>
          <w:p w14:paraId="500D0923" w14:textId="3CC32D69" w:rsidR="0011211C" w:rsidRDefault="0011211C" w:rsidP="002838A3">
            <w:pPr>
              <w:spacing w:before="120"/>
              <w:rPr>
                <w:rFonts w:cs="Arial"/>
                <w:sz w:val="20"/>
                <w:szCs w:val="20"/>
              </w:rPr>
            </w:pPr>
            <w:r>
              <w:rPr>
                <w:rFonts w:cs="Arial"/>
                <w:sz w:val="20"/>
                <w:szCs w:val="20"/>
              </w:rPr>
              <w:t>SIGNAL</w:t>
            </w:r>
          </w:p>
        </w:tc>
        <w:tc>
          <w:tcPr>
            <w:tcW w:w="6245" w:type="dxa"/>
          </w:tcPr>
          <w:p w14:paraId="1F247216" w14:textId="58915A39" w:rsidR="0011211C" w:rsidRPr="000D4C8F" w:rsidRDefault="0054100C" w:rsidP="002838A3">
            <w:pPr>
              <w:spacing w:before="120"/>
              <w:rPr>
                <w:sz w:val="20"/>
              </w:rPr>
            </w:pPr>
            <w:r>
              <w:rPr>
                <w:sz w:val="20"/>
              </w:rPr>
              <w:t>A trial in patients with microbleeds and haemorrhage</w:t>
            </w:r>
          </w:p>
        </w:tc>
      </w:tr>
      <w:tr w:rsidR="0019607C" w:rsidRPr="000D4C8F" w14:paraId="4E71624F" w14:textId="77777777" w:rsidTr="001B53A4">
        <w:tc>
          <w:tcPr>
            <w:tcW w:w="2057" w:type="dxa"/>
          </w:tcPr>
          <w:p w14:paraId="327E41CE" w14:textId="6ED5461D" w:rsidR="0019607C" w:rsidRPr="000D4C8F" w:rsidRDefault="0019607C" w:rsidP="002838A3">
            <w:pPr>
              <w:spacing w:before="120"/>
              <w:rPr>
                <w:rFonts w:cs="Arial"/>
                <w:sz w:val="20"/>
                <w:szCs w:val="20"/>
              </w:rPr>
            </w:pPr>
            <w:r>
              <w:rPr>
                <w:rFonts w:cs="Arial"/>
                <w:sz w:val="20"/>
                <w:szCs w:val="20"/>
              </w:rPr>
              <w:t>SIS</w:t>
            </w:r>
          </w:p>
        </w:tc>
        <w:tc>
          <w:tcPr>
            <w:tcW w:w="6245" w:type="dxa"/>
          </w:tcPr>
          <w:p w14:paraId="30AF4185" w14:textId="29FDF886" w:rsidR="0019607C" w:rsidRPr="000D4C8F" w:rsidRDefault="003554B2" w:rsidP="002838A3">
            <w:pPr>
              <w:spacing w:before="120"/>
              <w:rPr>
                <w:sz w:val="20"/>
              </w:rPr>
            </w:pPr>
            <w:r>
              <w:rPr>
                <w:sz w:val="20"/>
              </w:rPr>
              <w:t>Stroke impact scale</w:t>
            </w:r>
          </w:p>
        </w:tc>
      </w:tr>
      <w:tr w:rsidR="009A61E9" w:rsidRPr="000D4C8F" w14:paraId="72AC0CD4" w14:textId="77777777" w:rsidTr="001B53A4">
        <w:tc>
          <w:tcPr>
            <w:tcW w:w="2057" w:type="dxa"/>
          </w:tcPr>
          <w:p w14:paraId="76892F1E" w14:textId="1CB3CCA3" w:rsidR="009A61E9" w:rsidRPr="000D4C8F" w:rsidRDefault="009A61E9" w:rsidP="002838A3">
            <w:pPr>
              <w:spacing w:before="120"/>
              <w:rPr>
                <w:rFonts w:cs="Arial"/>
                <w:sz w:val="20"/>
                <w:szCs w:val="20"/>
              </w:rPr>
            </w:pPr>
            <w:r w:rsidRPr="000D4C8F">
              <w:rPr>
                <w:rFonts w:cs="Arial"/>
                <w:sz w:val="20"/>
                <w:szCs w:val="20"/>
              </w:rPr>
              <w:t>SPS3</w:t>
            </w:r>
          </w:p>
        </w:tc>
        <w:tc>
          <w:tcPr>
            <w:tcW w:w="6245" w:type="dxa"/>
          </w:tcPr>
          <w:p w14:paraId="07E18B5C" w14:textId="4A9A4E1F" w:rsidR="009A61E9" w:rsidRPr="000D4C8F" w:rsidRDefault="009A61E9" w:rsidP="002838A3">
            <w:pPr>
              <w:spacing w:before="120"/>
              <w:rPr>
                <w:sz w:val="20"/>
              </w:rPr>
            </w:pPr>
            <w:r w:rsidRPr="000D4C8F">
              <w:rPr>
                <w:sz w:val="20"/>
              </w:rPr>
              <w:t>Secondary Prevention of Subcortical Strokes Trial</w:t>
            </w:r>
          </w:p>
        </w:tc>
      </w:tr>
      <w:tr w:rsidR="009A61E9" w:rsidRPr="000D4C8F" w14:paraId="4045A4EB" w14:textId="77777777" w:rsidTr="001B53A4">
        <w:tc>
          <w:tcPr>
            <w:tcW w:w="2057" w:type="dxa"/>
          </w:tcPr>
          <w:p w14:paraId="4D751B00" w14:textId="77777777" w:rsidR="009A61E9" w:rsidRDefault="009A61E9" w:rsidP="002838A3">
            <w:pPr>
              <w:spacing w:before="120"/>
              <w:rPr>
                <w:rFonts w:cs="Arial"/>
                <w:sz w:val="20"/>
                <w:szCs w:val="20"/>
              </w:rPr>
            </w:pPr>
            <w:r>
              <w:rPr>
                <w:rFonts w:cs="Arial"/>
                <w:sz w:val="20"/>
                <w:szCs w:val="20"/>
              </w:rPr>
              <w:t>SSCAS</w:t>
            </w:r>
          </w:p>
        </w:tc>
        <w:tc>
          <w:tcPr>
            <w:tcW w:w="6245" w:type="dxa"/>
          </w:tcPr>
          <w:p w14:paraId="20999DC0" w14:textId="77777777" w:rsidR="009A61E9" w:rsidRPr="000D4C8F" w:rsidRDefault="009A61E9" w:rsidP="002838A3">
            <w:pPr>
              <w:spacing w:before="120"/>
              <w:rPr>
                <w:sz w:val="20"/>
              </w:rPr>
            </w:pPr>
            <w:r>
              <w:rPr>
                <w:sz w:val="20"/>
              </w:rPr>
              <w:t>Scottish Stroke Care Audit System</w:t>
            </w:r>
          </w:p>
        </w:tc>
      </w:tr>
      <w:tr w:rsidR="009A61E9" w:rsidRPr="000D4C8F" w14:paraId="6A19249D" w14:textId="77777777" w:rsidTr="001B53A4">
        <w:tc>
          <w:tcPr>
            <w:tcW w:w="2057" w:type="dxa"/>
          </w:tcPr>
          <w:p w14:paraId="4AD4A0DD" w14:textId="77777777" w:rsidR="009A61E9" w:rsidRPr="000D4C8F" w:rsidRDefault="009A61E9" w:rsidP="002838A3">
            <w:pPr>
              <w:spacing w:before="120"/>
              <w:rPr>
                <w:rFonts w:cs="Arial"/>
                <w:sz w:val="20"/>
                <w:szCs w:val="20"/>
              </w:rPr>
            </w:pPr>
            <w:r>
              <w:rPr>
                <w:rFonts w:cs="Arial"/>
                <w:sz w:val="20"/>
                <w:szCs w:val="20"/>
              </w:rPr>
              <w:t>SSNAP</w:t>
            </w:r>
          </w:p>
        </w:tc>
        <w:tc>
          <w:tcPr>
            <w:tcW w:w="6245" w:type="dxa"/>
          </w:tcPr>
          <w:p w14:paraId="5A2C21CA" w14:textId="15C06B2F" w:rsidR="009A61E9" w:rsidRPr="000D4C8F" w:rsidRDefault="009A61E9" w:rsidP="002838A3">
            <w:pPr>
              <w:spacing w:before="120"/>
              <w:rPr>
                <w:sz w:val="20"/>
              </w:rPr>
            </w:pPr>
            <w:r w:rsidRPr="00B87773">
              <w:rPr>
                <w:rFonts w:cs="Arial"/>
                <w:bCs/>
                <w:sz w:val="20"/>
                <w:szCs w:val="20"/>
                <w:lang w:eastAsia="en-GB"/>
              </w:rPr>
              <w:t>Sentinel Stroke National Audit P</w:t>
            </w:r>
            <w:r w:rsidR="00354865">
              <w:rPr>
                <w:rFonts w:cs="Arial"/>
                <w:bCs/>
                <w:sz w:val="20"/>
                <w:szCs w:val="20"/>
                <w:lang w:eastAsia="en-GB"/>
              </w:rPr>
              <w:t>rogramme</w:t>
            </w:r>
          </w:p>
        </w:tc>
      </w:tr>
      <w:tr w:rsidR="0011211C" w:rsidRPr="000D4C8F" w14:paraId="7C91C0FB" w14:textId="77777777" w:rsidTr="00907DF4">
        <w:tc>
          <w:tcPr>
            <w:tcW w:w="2057" w:type="dxa"/>
          </w:tcPr>
          <w:p w14:paraId="08B275D6" w14:textId="7EA55F55" w:rsidR="0011211C" w:rsidRPr="000D4C8F" w:rsidDel="00907DF4" w:rsidRDefault="0011211C" w:rsidP="002838A3">
            <w:pPr>
              <w:spacing w:before="120"/>
              <w:rPr>
                <w:rFonts w:cs="Arial"/>
                <w:sz w:val="20"/>
                <w:szCs w:val="20"/>
              </w:rPr>
            </w:pPr>
            <w:r>
              <w:rPr>
                <w:rFonts w:cs="Arial"/>
                <w:sz w:val="20"/>
                <w:szCs w:val="20"/>
              </w:rPr>
              <w:t>STRATEGIC</w:t>
            </w:r>
          </w:p>
        </w:tc>
        <w:tc>
          <w:tcPr>
            <w:tcW w:w="6245" w:type="dxa"/>
          </w:tcPr>
          <w:p w14:paraId="415F356F" w14:textId="6822F8A0" w:rsidR="0011211C" w:rsidRPr="000D4C8F" w:rsidDel="00907DF4" w:rsidRDefault="0054100C" w:rsidP="002838A3">
            <w:pPr>
              <w:spacing w:before="120"/>
              <w:rPr>
                <w:sz w:val="20"/>
              </w:rPr>
            </w:pPr>
            <w:r>
              <w:rPr>
                <w:sz w:val="20"/>
              </w:rPr>
              <w:t xml:space="preserve">A study about cognitive decline in vascular disease </w:t>
            </w:r>
          </w:p>
        </w:tc>
      </w:tr>
      <w:tr w:rsidR="009A61E9" w:rsidRPr="000D4C8F" w14:paraId="5DE62B1C" w14:textId="77777777" w:rsidTr="001B53A4">
        <w:tc>
          <w:tcPr>
            <w:tcW w:w="2057" w:type="dxa"/>
          </w:tcPr>
          <w:p w14:paraId="3B2D8190" w14:textId="77777777" w:rsidR="009A61E9" w:rsidRPr="000D4C8F" w:rsidRDefault="009A61E9" w:rsidP="002838A3">
            <w:pPr>
              <w:spacing w:before="120"/>
              <w:rPr>
                <w:rFonts w:cs="Arial"/>
                <w:sz w:val="20"/>
                <w:szCs w:val="20"/>
              </w:rPr>
            </w:pPr>
            <w:r w:rsidRPr="000D4C8F">
              <w:rPr>
                <w:rFonts w:cs="Arial"/>
                <w:sz w:val="20"/>
                <w:szCs w:val="20"/>
              </w:rPr>
              <w:t>SVD</w:t>
            </w:r>
          </w:p>
        </w:tc>
        <w:tc>
          <w:tcPr>
            <w:tcW w:w="6245" w:type="dxa"/>
          </w:tcPr>
          <w:p w14:paraId="5BD0374B" w14:textId="77777777" w:rsidR="009A61E9" w:rsidRPr="000D4C8F" w:rsidRDefault="009A61E9" w:rsidP="002838A3">
            <w:pPr>
              <w:spacing w:before="120"/>
              <w:rPr>
                <w:sz w:val="20"/>
              </w:rPr>
            </w:pPr>
            <w:r w:rsidRPr="000D4C8F">
              <w:rPr>
                <w:sz w:val="20"/>
              </w:rPr>
              <w:t>Small Vessel Disease</w:t>
            </w:r>
          </w:p>
        </w:tc>
      </w:tr>
      <w:tr w:rsidR="009A4F21" w:rsidRPr="000D4C8F" w14:paraId="26B9A34B" w14:textId="77777777" w:rsidTr="00907DF4">
        <w:tc>
          <w:tcPr>
            <w:tcW w:w="2057" w:type="dxa"/>
          </w:tcPr>
          <w:p w14:paraId="788A9F8E" w14:textId="3ABA2F11" w:rsidR="009A4F21" w:rsidRDefault="009A4F21" w:rsidP="002838A3">
            <w:pPr>
              <w:spacing w:before="120"/>
              <w:rPr>
                <w:rFonts w:cs="Arial"/>
                <w:sz w:val="20"/>
                <w:szCs w:val="20"/>
              </w:rPr>
            </w:pPr>
            <w:r>
              <w:rPr>
                <w:rFonts w:cs="Arial"/>
                <w:sz w:val="20"/>
                <w:szCs w:val="20"/>
              </w:rPr>
              <w:t>TARDIS</w:t>
            </w:r>
          </w:p>
        </w:tc>
        <w:tc>
          <w:tcPr>
            <w:tcW w:w="6245" w:type="dxa"/>
          </w:tcPr>
          <w:p w14:paraId="7917F25C" w14:textId="13AC6935" w:rsidR="009A4F21" w:rsidRDefault="009A4F21" w:rsidP="002838A3">
            <w:pPr>
              <w:spacing w:before="120"/>
              <w:rPr>
                <w:sz w:val="20"/>
              </w:rPr>
            </w:pPr>
            <w:r>
              <w:rPr>
                <w:sz w:val="20"/>
              </w:rPr>
              <w:t>Triple antiplatelets for reducing dependency after ischaemic stroke</w:t>
            </w:r>
          </w:p>
        </w:tc>
      </w:tr>
      <w:tr w:rsidR="009A61E9" w:rsidRPr="000D4C8F" w14:paraId="277F69C1" w14:textId="77777777" w:rsidTr="001B53A4">
        <w:tc>
          <w:tcPr>
            <w:tcW w:w="2057" w:type="dxa"/>
          </w:tcPr>
          <w:p w14:paraId="6210BC78" w14:textId="77777777" w:rsidR="009A61E9" w:rsidRPr="000D4C8F" w:rsidRDefault="009A61E9" w:rsidP="002838A3">
            <w:pPr>
              <w:spacing w:before="120"/>
              <w:rPr>
                <w:rFonts w:cs="Arial"/>
                <w:sz w:val="20"/>
                <w:szCs w:val="20"/>
              </w:rPr>
            </w:pPr>
            <w:r>
              <w:rPr>
                <w:rFonts w:cs="Arial"/>
                <w:sz w:val="20"/>
                <w:szCs w:val="20"/>
              </w:rPr>
              <w:t>TIA</w:t>
            </w:r>
          </w:p>
        </w:tc>
        <w:tc>
          <w:tcPr>
            <w:tcW w:w="6245" w:type="dxa"/>
          </w:tcPr>
          <w:p w14:paraId="371B25A1" w14:textId="77777777" w:rsidR="009A61E9" w:rsidRPr="000D4C8F" w:rsidRDefault="009A61E9" w:rsidP="002838A3">
            <w:pPr>
              <w:spacing w:before="120"/>
              <w:rPr>
                <w:sz w:val="20"/>
              </w:rPr>
            </w:pPr>
            <w:r>
              <w:rPr>
                <w:sz w:val="20"/>
              </w:rPr>
              <w:t>Transient Ischaemic Attack</w:t>
            </w:r>
          </w:p>
        </w:tc>
      </w:tr>
      <w:tr w:rsidR="009A61E9" w:rsidRPr="000D4C8F" w14:paraId="487D5FFC" w14:textId="77777777" w:rsidTr="001B53A4">
        <w:tc>
          <w:tcPr>
            <w:tcW w:w="2057" w:type="dxa"/>
          </w:tcPr>
          <w:p w14:paraId="5E08E9E7" w14:textId="77777777" w:rsidR="009A61E9" w:rsidRPr="000D4C8F" w:rsidRDefault="009A61E9" w:rsidP="002838A3">
            <w:pPr>
              <w:spacing w:before="120"/>
              <w:rPr>
                <w:rFonts w:cs="Arial"/>
                <w:sz w:val="20"/>
                <w:szCs w:val="20"/>
              </w:rPr>
            </w:pPr>
            <w:r>
              <w:rPr>
                <w:rFonts w:cs="Arial"/>
                <w:sz w:val="20"/>
                <w:szCs w:val="20"/>
              </w:rPr>
              <w:t>TICS</w:t>
            </w:r>
          </w:p>
        </w:tc>
        <w:tc>
          <w:tcPr>
            <w:tcW w:w="6245" w:type="dxa"/>
          </w:tcPr>
          <w:p w14:paraId="17022620" w14:textId="77777777" w:rsidR="009A61E9" w:rsidRPr="000D4C8F" w:rsidRDefault="009A61E9" w:rsidP="002838A3">
            <w:pPr>
              <w:spacing w:before="120"/>
              <w:rPr>
                <w:sz w:val="20"/>
              </w:rPr>
            </w:pPr>
            <w:r w:rsidRPr="00693302">
              <w:rPr>
                <w:sz w:val="20"/>
              </w:rPr>
              <w:t>Telephone Interview for Cognitive Status</w:t>
            </w:r>
          </w:p>
        </w:tc>
      </w:tr>
      <w:tr w:rsidR="001E2132" w:rsidRPr="000D4C8F" w14:paraId="3CCBC48B" w14:textId="77777777" w:rsidTr="00907DF4">
        <w:tc>
          <w:tcPr>
            <w:tcW w:w="2057" w:type="dxa"/>
          </w:tcPr>
          <w:p w14:paraId="6BD07AEC" w14:textId="5D483582" w:rsidR="001E2132" w:rsidRPr="000D4C8F" w:rsidRDefault="001E2132" w:rsidP="002838A3">
            <w:pPr>
              <w:spacing w:before="120"/>
              <w:rPr>
                <w:rFonts w:cs="Arial"/>
                <w:sz w:val="20"/>
                <w:szCs w:val="20"/>
              </w:rPr>
            </w:pPr>
            <w:r>
              <w:rPr>
                <w:rFonts w:cs="Arial"/>
                <w:sz w:val="20"/>
                <w:szCs w:val="20"/>
              </w:rPr>
              <w:t>TNF-α</w:t>
            </w:r>
          </w:p>
        </w:tc>
        <w:tc>
          <w:tcPr>
            <w:tcW w:w="6245" w:type="dxa"/>
          </w:tcPr>
          <w:p w14:paraId="38089869" w14:textId="3639A80D" w:rsidR="001E2132" w:rsidRPr="000D4C8F" w:rsidRDefault="001E2132" w:rsidP="002838A3">
            <w:pPr>
              <w:spacing w:before="120"/>
              <w:rPr>
                <w:sz w:val="20"/>
              </w:rPr>
            </w:pPr>
            <w:r>
              <w:rPr>
                <w:sz w:val="20"/>
              </w:rPr>
              <w:t>Tumor necrosis factor alpha</w:t>
            </w:r>
          </w:p>
        </w:tc>
      </w:tr>
      <w:tr w:rsidR="009A61E9" w:rsidRPr="000D4C8F" w14:paraId="330FB22D" w14:textId="77777777" w:rsidTr="001B53A4">
        <w:tc>
          <w:tcPr>
            <w:tcW w:w="2057" w:type="dxa"/>
          </w:tcPr>
          <w:p w14:paraId="1170BF2A" w14:textId="77777777" w:rsidR="009A61E9" w:rsidRPr="000D4C8F" w:rsidRDefault="009A61E9" w:rsidP="002838A3">
            <w:pPr>
              <w:spacing w:before="120"/>
              <w:rPr>
                <w:rFonts w:cs="Arial"/>
                <w:sz w:val="20"/>
                <w:szCs w:val="20"/>
              </w:rPr>
            </w:pPr>
            <w:r w:rsidRPr="000D4C8F">
              <w:rPr>
                <w:rFonts w:cs="Arial"/>
                <w:sz w:val="20"/>
                <w:szCs w:val="20"/>
              </w:rPr>
              <w:t>UK</w:t>
            </w:r>
          </w:p>
        </w:tc>
        <w:tc>
          <w:tcPr>
            <w:tcW w:w="6245" w:type="dxa"/>
          </w:tcPr>
          <w:p w14:paraId="2D6266D5" w14:textId="77777777" w:rsidR="009A61E9" w:rsidRPr="000D4C8F" w:rsidRDefault="009A61E9" w:rsidP="002838A3">
            <w:pPr>
              <w:spacing w:before="120"/>
              <w:rPr>
                <w:sz w:val="20"/>
              </w:rPr>
            </w:pPr>
            <w:r w:rsidRPr="000D4C8F">
              <w:rPr>
                <w:sz w:val="20"/>
              </w:rPr>
              <w:t>United Kingdom</w:t>
            </w:r>
          </w:p>
        </w:tc>
      </w:tr>
      <w:tr w:rsidR="00812C83" w:rsidRPr="000D4C8F" w14:paraId="3A3AABF2" w14:textId="77777777" w:rsidTr="001B53A4">
        <w:tc>
          <w:tcPr>
            <w:tcW w:w="2057" w:type="dxa"/>
          </w:tcPr>
          <w:p w14:paraId="0383BE32" w14:textId="77E3418C" w:rsidR="00812C83" w:rsidRDefault="00812C83" w:rsidP="002838A3">
            <w:pPr>
              <w:spacing w:before="120"/>
              <w:rPr>
                <w:rFonts w:cs="Arial"/>
                <w:sz w:val="20"/>
                <w:szCs w:val="20"/>
              </w:rPr>
            </w:pPr>
            <w:r>
              <w:rPr>
                <w:rFonts w:cs="Arial"/>
                <w:sz w:val="20"/>
                <w:szCs w:val="20"/>
              </w:rPr>
              <w:t>VAD</w:t>
            </w:r>
          </w:p>
        </w:tc>
        <w:tc>
          <w:tcPr>
            <w:tcW w:w="6245" w:type="dxa"/>
          </w:tcPr>
          <w:p w14:paraId="70244367" w14:textId="64568182" w:rsidR="00812C83" w:rsidRPr="00627B45" w:rsidRDefault="00812C83" w:rsidP="002838A3">
            <w:pPr>
              <w:spacing w:before="120"/>
              <w:rPr>
                <w:sz w:val="20"/>
              </w:rPr>
            </w:pPr>
            <w:r>
              <w:rPr>
                <w:sz w:val="20"/>
              </w:rPr>
              <w:t>Vascular dementia</w:t>
            </w:r>
          </w:p>
        </w:tc>
      </w:tr>
      <w:tr w:rsidR="009A61E9" w:rsidRPr="000D4C8F" w14:paraId="3B31F246" w14:textId="77777777" w:rsidTr="001B53A4">
        <w:tc>
          <w:tcPr>
            <w:tcW w:w="2057" w:type="dxa"/>
          </w:tcPr>
          <w:p w14:paraId="7C33360C" w14:textId="77777777" w:rsidR="009A61E9" w:rsidRPr="000D4C8F" w:rsidRDefault="009A61E9" w:rsidP="002838A3">
            <w:pPr>
              <w:spacing w:before="120"/>
              <w:rPr>
                <w:rFonts w:cs="Arial"/>
                <w:sz w:val="20"/>
                <w:szCs w:val="20"/>
              </w:rPr>
            </w:pPr>
            <w:r>
              <w:rPr>
                <w:rFonts w:cs="Arial"/>
                <w:sz w:val="20"/>
                <w:szCs w:val="20"/>
              </w:rPr>
              <w:t>VCI</w:t>
            </w:r>
          </w:p>
        </w:tc>
        <w:tc>
          <w:tcPr>
            <w:tcW w:w="6245" w:type="dxa"/>
          </w:tcPr>
          <w:p w14:paraId="53AD520F" w14:textId="77777777" w:rsidR="009A61E9" w:rsidRPr="000D4C8F" w:rsidRDefault="009A61E9" w:rsidP="002838A3">
            <w:pPr>
              <w:spacing w:before="120"/>
              <w:rPr>
                <w:sz w:val="20"/>
              </w:rPr>
            </w:pPr>
            <w:r w:rsidRPr="00627B45">
              <w:rPr>
                <w:sz w:val="20"/>
              </w:rPr>
              <w:t>Vascular Cognitive Impairment</w:t>
            </w:r>
          </w:p>
        </w:tc>
      </w:tr>
      <w:tr w:rsidR="0054100C" w:rsidRPr="000D4C8F" w14:paraId="0BF6F217" w14:textId="77777777" w:rsidTr="00907DF4">
        <w:tc>
          <w:tcPr>
            <w:tcW w:w="2057" w:type="dxa"/>
          </w:tcPr>
          <w:p w14:paraId="1B7C8DB2" w14:textId="33F610D3" w:rsidR="0054100C" w:rsidRDefault="0054100C" w:rsidP="002838A3">
            <w:pPr>
              <w:spacing w:before="120"/>
              <w:rPr>
                <w:rFonts w:cs="Arial"/>
                <w:sz w:val="20"/>
                <w:szCs w:val="20"/>
              </w:rPr>
            </w:pPr>
            <w:r>
              <w:rPr>
                <w:rFonts w:cs="Arial"/>
                <w:sz w:val="20"/>
                <w:szCs w:val="20"/>
              </w:rPr>
              <w:t>VCI-ICH</w:t>
            </w:r>
          </w:p>
        </w:tc>
        <w:tc>
          <w:tcPr>
            <w:tcW w:w="6245" w:type="dxa"/>
          </w:tcPr>
          <w:p w14:paraId="14549579" w14:textId="43B49BAC" w:rsidR="0054100C" w:rsidRDefault="0054100C" w:rsidP="002838A3">
            <w:pPr>
              <w:spacing w:before="120"/>
              <w:rPr>
                <w:sz w:val="20"/>
              </w:rPr>
            </w:pPr>
            <w:r>
              <w:rPr>
                <w:sz w:val="20"/>
              </w:rPr>
              <w:t>Vascular Cognitive Impairment-</w:t>
            </w:r>
            <w:r w:rsidRPr="003F3DFF">
              <w:rPr>
                <w:sz w:val="20"/>
              </w:rPr>
              <w:t>International Conference on Harmonisation</w:t>
            </w:r>
          </w:p>
        </w:tc>
      </w:tr>
      <w:tr w:rsidR="00E26B20" w:rsidRPr="000D4C8F" w14:paraId="742E4588" w14:textId="77777777" w:rsidTr="001B53A4">
        <w:tc>
          <w:tcPr>
            <w:tcW w:w="2057" w:type="dxa"/>
          </w:tcPr>
          <w:p w14:paraId="7F327429" w14:textId="2E2E6499" w:rsidR="00E26B20" w:rsidRPr="000D4C8F" w:rsidRDefault="00E26B20" w:rsidP="002838A3">
            <w:pPr>
              <w:spacing w:before="120"/>
              <w:rPr>
                <w:rFonts w:cs="Arial"/>
                <w:sz w:val="20"/>
                <w:szCs w:val="20"/>
              </w:rPr>
            </w:pPr>
            <w:r>
              <w:rPr>
                <w:rFonts w:cs="Arial"/>
                <w:sz w:val="20"/>
                <w:szCs w:val="20"/>
              </w:rPr>
              <w:t>VISTA-COG</w:t>
            </w:r>
          </w:p>
        </w:tc>
        <w:tc>
          <w:tcPr>
            <w:tcW w:w="6245" w:type="dxa"/>
          </w:tcPr>
          <w:p w14:paraId="4D9F528A" w14:textId="44D61487" w:rsidR="00E26B20" w:rsidRPr="000D4C8F" w:rsidRDefault="00E26B20" w:rsidP="002838A3">
            <w:pPr>
              <w:spacing w:before="120"/>
              <w:rPr>
                <w:sz w:val="20"/>
              </w:rPr>
            </w:pPr>
            <w:r>
              <w:rPr>
                <w:sz w:val="20"/>
              </w:rPr>
              <w:t>Virtual international stroke trials archive-cognition</w:t>
            </w:r>
          </w:p>
        </w:tc>
      </w:tr>
      <w:tr w:rsidR="009A61E9" w:rsidRPr="000D4C8F" w14:paraId="59552499" w14:textId="77777777" w:rsidTr="001B53A4">
        <w:tc>
          <w:tcPr>
            <w:tcW w:w="2057" w:type="dxa"/>
          </w:tcPr>
          <w:p w14:paraId="062845B1" w14:textId="237EE527" w:rsidR="009A61E9" w:rsidRPr="000D4C8F" w:rsidRDefault="009A61E9" w:rsidP="002838A3">
            <w:pPr>
              <w:spacing w:before="120"/>
              <w:rPr>
                <w:rFonts w:cs="Arial"/>
                <w:sz w:val="20"/>
                <w:szCs w:val="20"/>
              </w:rPr>
            </w:pPr>
            <w:r w:rsidRPr="000D4C8F">
              <w:rPr>
                <w:rFonts w:cs="Arial"/>
                <w:sz w:val="20"/>
                <w:szCs w:val="20"/>
              </w:rPr>
              <w:t>WMH</w:t>
            </w:r>
          </w:p>
        </w:tc>
        <w:tc>
          <w:tcPr>
            <w:tcW w:w="6245" w:type="dxa"/>
          </w:tcPr>
          <w:p w14:paraId="52065E1B" w14:textId="1CEF4D8D" w:rsidR="009A61E9" w:rsidRPr="000D4C8F" w:rsidRDefault="009A61E9" w:rsidP="002838A3">
            <w:pPr>
              <w:spacing w:before="120"/>
              <w:rPr>
                <w:sz w:val="20"/>
              </w:rPr>
            </w:pPr>
            <w:r w:rsidRPr="000D4C8F">
              <w:rPr>
                <w:sz w:val="20"/>
              </w:rPr>
              <w:t>White Matter Hyperintensities</w:t>
            </w:r>
          </w:p>
        </w:tc>
      </w:tr>
    </w:tbl>
    <w:p w14:paraId="3269E5EA" w14:textId="77777777" w:rsidR="009A61E9" w:rsidRDefault="009A61E9" w:rsidP="002838A3">
      <w:pPr>
        <w:rPr>
          <w:rFonts w:cs="Arial"/>
          <w:i/>
          <w:vanish/>
          <w:color w:val="7030A0"/>
          <w:sz w:val="20"/>
          <w:szCs w:val="20"/>
        </w:rPr>
      </w:pPr>
    </w:p>
    <w:p w14:paraId="23A5FDCD" w14:textId="77777777" w:rsidR="009A61E9" w:rsidRPr="0022346E" w:rsidRDefault="009A61E9" w:rsidP="002838A3">
      <w:pPr>
        <w:pStyle w:val="Title"/>
        <w:jc w:val="left"/>
      </w:pPr>
      <w:r>
        <w:br w:type="page"/>
      </w:r>
      <w:r>
        <w:lastRenderedPageBreak/>
        <w:t>SUMMARY</w:t>
      </w:r>
    </w:p>
    <w:p w14:paraId="3206795D" w14:textId="77777777" w:rsidR="009A61E9" w:rsidRPr="00A074C5" w:rsidRDefault="009A61E9" w:rsidP="002838A3">
      <w:pPr>
        <w:spacing w:before="120"/>
        <w:jc w:val="both"/>
        <w:rPr>
          <w:rFonts w:cs="Arial"/>
          <w:bCs/>
          <w:sz w:val="20"/>
          <w:szCs w:val="20"/>
        </w:rPr>
      </w:pPr>
      <w:r w:rsidRPr="00A074C5">
        <w:rPr>
          <w:rFonts w:cs="Arial"/>
          <w:bCs/>
          <w:sz w:val="20"/>
          <w:szCs w:val="20"/>
        </w:rPr>
        <w:t xml:space="preserve">Stroke commonly affects cognition and, by definition, vascular dementia is driven by stroke disease in some way. However, fundamental knowledge about risk factors is widely acknowledged to be missing, restricting mechanistic understanding, prevention, treatment, and </w:t>
      </w:r>
      <w:r>
        <w:rPr>
          <w:rFonts w:cs="Arial"/>
          <w:bCs/>
          <w:sz w:val="20"/>
          <w:szCs w:val="20"/>
        </w:rPr>
        <w:t xml:space="preserve">design of </w:t>
      </w:r>
      <w:r w:rsidRPr="00A074C5">
        <w:rPr>
          <w:rFonts w:cs="Arial"/>
          <w:bCs/>
          <w:sz w:val="20"/>
          <w:szCs w:val="20"/>
        </w:rPr>
        <w:t>patient services.</w:t>
      </w:r>
    </w:p>
    <w:p w14:paraId="3D6AC119" w14:textId="77777777" w:rsidR="009A61E9" w:rsidRPr="00A074C5" w:rsidRDefault="009A61E9" w:rsidP="002838A3">
      <w:pPr>
        <w:spacing w:before="120"/>
        <w:jc w:val="both"/>
        <w:rPr>
          <w:rFonts w:cs="Arial"/>
          <w:bCs/>
          <w:sz w:val="20"/>
          <w:szCs w:val="20"/>
        </w:rPr>
      </w:pPr>
      <w:r w:rsidRPr="00A074C5">
        <w:rPr>
          <w:rFonts w:cs="Arial"/>
          <w:bCs/>
          <w:sz w:val="20"/>
          <w:szCs w:val="20"/>
        </w:rPr>
        <w:t>We aim to recruit a wide range of patients with stroke, presenting to geographically diverse UK hospitals, into a longitudinal study to determine rates of, and risk factors for, cognitive and related impairments after stroke, to assess mechanisms and improve prediction models.</w:t>
      </w:r>
    </w:p>
    <w:p w14:paraId="437EAD87" w14:textId="57E37F04" w:rsidR="009A61E9" w:rsidRPr="00A074C5" w:rsidRDefault="009A61E9" w:rsidP="002838A3">
      <w:pPr>
        <w:spacing w:before="120"/>
        <w:jc w:val="both"/>
        <w:rPr>
          <w:rFonts w:cs="Arial"/>
          <w:bCs/>
          <w:sz w:val="20"/>
          <w:szCs w:val="20"/>
        </w:rPr>
      </w:pPr>
      <w:r w:rsidRPr="00A074C5">
        <w:rPr>
          <w:rFonts w:cs="Arial"/>
          <w:bCs/>
          <w:sz w:val="20"/>
          <w:szCs w:val="20"/>
        </w:rPr>
        <w:t xml:space="preserve">We will recruit about 2000 patients within </w:t>
      </w:r>
      <w:r w:rsidR="005F46A1">
        <w:rPr>
          <w:rFonts w:cs="Arial"/>
          <w:bCs/>
          <w:sz w:val="20"/>
          <w:szCs w:val="20"/>
        </w:rPr>
        <w:t>six</w:t>
      </w:r>
      <w:r w:rsidR="005F46A1" w:rsidRPr="005F46A1">
        <w:rPr>
          <w:rFonts w:cs="Arial"/>
          <w:bCs/>
          <w:sz w:val="20"/>
          <w:szCs w:val="20"/>
        </w:rPr>
        <w:t xml:space="preserve"> </w:t>
      </w:r>
      <w:r w:rsidRPr="005F46A1">
        <w:rPr>
          <w:rFonts w:cs="Arial"/>
          <w:bCs/>
          <w:sz w:val="20"/>
          <w:szCs w:val="20"/>
        </w:rPr>
        <w:t>weeks</w:t>
      </w:r>
      <w:r w:rsidRPr="00A074C5">
        <w:rPr>
          <w:rFonts w:cs="Arial"/>
          <w:bCs/>
          <w:sz w:val="20"/>
          <w:szCs w:val="20"/>
        </w:rPr>
        <w:t xml:space="preserve"> of stroke, collect patient, stroke, socioeconomic, lifestyle, cognitive (plus fatigue, mood) and informant data using streamlined methods appropriate to the stroke stage. We will obtain more detailed assessments at 6</w:t>
      </w:r>
      <w:r w:rsidR="005F46A1">
        <w:rPr>
          <w:rFonts w:cs="Arial"/>
          <w:bCs/>
          <w:sz w:val="20"/>
          <w:szCs w:val="20"/>
        </w:rPr>
        <w:t>+/-2</w:t>
      </w:r>
      <w:r w:rsidRPr="00A074C5">
        <w:rPr>
          <w:rFonts w:cs="Arial"/>
          <w:bCs/>
          <w:sz w:val="20"/>
          <w:szCs w:val="20"/>
        </w:rPr>
        <w:t xml:space="preserve">weeks </w:t>
      </w:r>
      <w:r w:rsidR="00181A47">
        <w:rPr>
          <w:rFonts w:cs="Arial"/>
          <w:bCs/>
          <w:sz w:val="20"/>
          <w:szCs w:val="20"/>
        </w:rPr>
        <w:t xml:space="preserve">post baseline assessment </w:t>
      </w:r>
      <w:r w:rsidRPr="00A074C5">
        <w:rPr>
          <w:rFonts w:cs="Arial"/>
          <w:bCs/>
          <w:sz w:val="20"/>
          <w:szCs w:val="20"/>
        </w:rPr>
        <w:t xml:space="preserve">and follow-up by phone and post yearly to at least 2 years. We will assess diagnostic neuroimaging in all, and high-sensitivity inflammatory </w:t>
      </w:r>
      <w:r w:rsidR="00DC212E">
        <w:rPr>
          <w:rFonts w:cs="Arial"/>
          <w:bCs/>
          <w:sz w:val="20"/>
          <w:szCs w:val="20"/>
        </w:rPr>
        <w:t xml:space="preserve">blood </w:t>
      </w:r>
      <w:r w:rsidRPr="00A074C5">
        <w:rPr>
          <w:rFonts w:cs="Arial"/>
          <w:bCs/>
          <w:sz w:val="20"/>
          <w:szCs w:val="20"/>
        </w:rPr>
        <w:t xml:space="preserve">markers and genetic analysis in </w:t>
      </w:r>
      <w:r w:rsidR="00DC212E">
        <w:rPr>
          <w:rFonts w:cs="Arial"/>
          <w:bCs/>
          <w:sz w:val="20"/>
          <w:szCs w:val="20"/>
        </w:rPr>
        <w:t xml:space="preserve">the majority; separate protocols will </w:t>
      </w:r>
      <w:r w:rsidR="002E3A28">
        <w:rPr>
          <w:rFonts w:cs="Arial"/>
          <w:bCs/>
          <w:sz w:val="20"/>
          <w:szCs w:val="20"/>
        </w:rPr>
        <w:t>address</w:t>
      </w:r>
      <w:r w:rsidR="00DC212E">
        <w:rPr>
          <w:rFonts w:cs="Arial"/>
          <w:bCs/>
          <w:sz w:val="20"/>
          <w:szCs w:val="20"/>
        </w:rPr>
        <w:t xml:space="preserve"> neuroimaging and vascular function </w:t>
      </w:r>
      <w:r w:rsidRPr="00A074C5">
        <w:rPr>
          <w:rFonts w:cs="Arial"/>
          <w:bCs/>
          <w:sz w:val="20"/>
          <w:szCs w:val="20"/>
        </w:rPr>
        <w:t>mechanism substudies.</w:t>
      </w:r>
    </w:p>
    <w:p w14:paraId="6DD3FEE3" w14:textId="77777777" w:rsidR="009A61E9" w:rsidRDefault="009A61E9" w:rsidP="002838A3">
      <w:pPr>
        <w:spacing w:before="120"/>
        <w:jc w:val="both"/>
        <w:rPr>
          <w:rFonts w:cs="Arial"/>
          <w:bCs/>
          <w:sz w:val="20"/>
          <w:szCs w:val="20"/>
        </w:rPr>
      </w:pPr>
      <w:r w:rsidRPr="00A074C5">
        <w:rPr>
          <w:rFonts w:cs="Arial"/>
          <w:bCs/>
          <w:sz w:val="20"/>
          <w:szCs w:val="20"/>
        </w:rPr>
        <w:t>Outputs will include reliable data on cognition long-term after stroke, stratified by prior cognition, stroke and patient-related variables, improved risk prediction and understanding the influence of neuroimaging, vascular, inflammatory and genetic markers. Participants will be in follow-up and consented for re-contact, facilitating future clinical trials.</w:t>
      </w:r>
    </w:p>
    <w:p w14:paraId="78E64B6A" w14:textId="77777777" w:rsidR="009A61E9" w:rsidRDefault="009A61E9" w:rsidP="002838A3">
      <w:pPr>
        <w:spacing w:before="120"/>
        <w:jc w:val="both"/>
        <w:rPr>
          <w:rFonts w:cs="Arial"/>
          <w:bCs/>
          <w:sz w:val="20"/>
          <w:szCs w:val="20"/>
        </w:rPr>
      </w:pPr>
    </w:p>
    <w:p w14:paraId="35E81293" w14:textId="77777777" w:rsidR="009A61E9" w:rsidRPr="00A074C5" w:rsidRDefault="009A61E9" w:rsidP="002838A3">
      <w:pPr>
        <w:spacing w:before="120"/>
        <w:jc w:val="both"/>
        <w:rPr>
          <w:rFonts w:cs="Arial"/>
          <w:bCs/>
          <w:sz w:val="20"/>
          <w:szCs w:val="20"/>
        </w:rPr>
      </w:pPr>
    </w:p>
    <w:p w14:paraId="231D6EFD" w14:textId="77777777" w:rsidR="009A61E9" w:rsidRDefault="009A61E9" w:rsidP="002838A3">
      <w:pPr>
        <w:spacing w:before="120"/>
        <w:jc w:val="both"/>
        <w:rPr>
          <w:rFonts w:cs="Arial"/>
          <w:b/>
          <w:bCs/>
          <w:sz w:val="20"/>
          <w:szCs w:val="20"/>
        </w:rPr>
      </w:pPr>
      <w:r>
        <w:rPr>
          <w:rFonts w:cs="Arial"/>
          <w:b/>
          <w:bCs/>
          <w:sz w:val="20"/>
          <w:szCs w:val="20"/>
        </w:rPr>
        <w:t>Lay Summary</w:t>
      </w:r>
    </w:p>
    <w:p w14:paraId="3B37B4BB" w14:textId="77777777" w:rsidR="009A61E9" w:rsidRDefault="009A61E9" w:rsidP="002838A3">
      <w:pPr>
        <w:spacing w:before="120"/>
        <w:jc w:val="both"/>
        <w:rPr>
          <w:rFonts w:cs="Arial"/>
          <w:b/>
          <w:bCs/>
          <w:sz w:val="20"/>
          <w:szCs w:val="20"/>
        </w:rPr>
      </w:pPr>
    </w:p>
    <w:p w14:paraId="631D3516" w14:textId="77777777" w:rsidR="009A61E9" w:rsidRPr="00A074C5" w:rsidRDefault="009A61E9" w:rsidP="002838A3">
      <w:pPr>
        <w:spacing w:before="120"/>
        <w:jc w:val="both"/>
        <w:rPr>
          <w:rFonts w:cs="Arial"/>
          <w:bCs/>
          <w:sz w:val="20"/>
          <w:szCs w:val="20"/>
        </w:rPr>
      </w:pPr>
      <w:r w:rsidRPr="00A074C5">
        <w:rPr>
          <w:rFonts w:cs="Arial"/>
          <w:bCs/>
          <w:sz w:val="20"/>
          <w:szCs w:val="20"/>
        </w:rPr>
        <w:t>Background: People affected by stroke report that memory and thinking problems are amongst their greatest concerns. Stroke and vascular dementia are closely related but traditionally have been studied as separate processes and this has delayed advances in knowledge</w:t>
      </w:r>
      <w:r>
        <w:rPr>
          <w:rFonts w:cs="Arial"/>
          <w:bCs/>
          <w:sz w:val="20"/>
          <w:szCs w:val="20"/>
        </w:rPr>
        <w:t xml:space="preserve"> and treatment</w:t>
      </w:r>
      <w:r w:rsidRPr="00A074C5">
        <w:rPr>
          <w:rFonts w:cs="Arial"/>
          <w:bCs/>
          <w:sz w:val="20"/>
          <w:szCs w:val="20"/>
        </w:rPr>
        <w:t>. A more ‘joine</w:t>
      </w:r>
      <w:r>
        <w:rPr>
          <w:rFonts w:cs="Arial"/>
          <w:bCs/>
          <w:sz w:val="20"/>
          <w:szCs w:val="20"/>
        </w:rPr>
        <w:t xml:space="preserve">d up’ study would help. Stroke </w:t>
      </w:r>
      <w:r w:rsidRPr="00A074C5">
        <w:rPr>
          <w:rFonts w:cs="Arial"/>
          <w:bCs/>
          <w:sz w:val="20"/>
          <w:szCs w:val="20"/>
        </w:rPr>
        <w:t>patients are good at joining studies, and some blood vessel</w:t>
      </w:r>
      <w:r>
        <w:rPr>
          <w:rFonts w:cs="Arial"/>
          <w:bCs/>
          <w:sz w:val="20"/>
          <w:szCs w:val="20"/>
        </w:rPr>
        <w:t xml:space="preserve"> related</w:t>
      </w:r>
      <w:r w:rsidRPr="00A074C5">
        <w:rPr>
          <w:rFonts w:cs="Arial"/>
          <w:bCs/>
          <w:sz w:val="20"/>
          <w:szCs w:val="20"/>
        </w:rPr>
        <w:t xml:space="preserve"> treatments might help protect thinking and memory in future.</w:t>
      </w:r>
    </w:p>
    <w:p w14:paraId="728A6DF2" w14:textId="77777777" w:rsidR="009A61E9" w:rsidRPr="00A074C5" w:rsidRDefault="009A61E9" w:rsidP="002838A3">
      <w:pPr>
        <w:spacing w:before="120"/>
        <w:jc w:val="both"/>
        <w:rPr>
          <w:rFonts w:cs="Arial"/>
          <w:bCs/>
          <w:sz w:val="20"/>
          <w:szCs w:val="20"/>
        </w:rPr>
      </w:pPr>
      <w:r w:rsidRPr="00A074C5">
        <w:rPr>
          <w:rFonts w:cs="Arial"/>
          <w:bCs/>
          <w:sz w:val="20"/>
          <w:szCs w:val="20"/>
        </w:rPr>
        <w:t>Aims: Our collaboration of experts in stroke and vascular dementia have worked with people affected by both diseases to create a program of work that answers fundamental questions: who will develop memory and thinking problems after stroke, why does this happen, how can we treat it?</w:t>
      </w:r>
    </w:p>
    <w:p w14:paraId="43A8DEC4" w14:textId="53D73BD5" w:rsidR="009A61E9" w:rsidRPr="007B2E7A" w:rsidRDefault="009A61E9" w:rsidP="002838A3">
      <w:pPr>
        <w:spacing w:before="120"/>
        <w:jc w:val="both"/>
        <w:rPr>
          <w:rFonts w:cs="Arial"/>
          <w:bCs/>
          <w:sz w:val="20"/>
          <w:szCs w:val="20"/>
        </w:rPr>
      </w:pPr>
      <w:r w:rsidRPr="00A074C5">
        <w:rPr>
          <w:rFonts w:cs="Arial"/>
          <w:bCs/>
          <w:sz w:val="20"/>
          <w:szCs w:val="20"/>
        </w:rPr>
        <w:t xml:space="preserve">Methods: We will invite many patients (about 2000) who attend hospital with a stroke </w:t>
      </w:r>
      <w:r w:rsidR="006D703B">
        <w:rPr>
          <w:rFonts w:cs="Arial"/>
          <w:bCs/>
          <w:sz w:val="20"/>
          <w:szCs w:val="20"/>
        </w:rPr>
        <w:t xml:space="preserve">of any type, </w:t>
      </w:r>
      <w:r w:rsidRPr="00A074C5">
        <w:rPr>
          <w:rFonts w:cs="Arial"/>
          <w:bCs/>
          <w:sz w:val="20"/>
          <w:szCs w:val="20"/>
        </w:rPr>
        <w:t>or ministroke</w:t>
      </w:r>
      <w:r w:rsidR="006D703B">
        <w:rPr>
          <w:rFonts w:cs="Arial"/>
          <w:bCs/>
          <w:sz w:val="20"/>
          <w:szCs w:val="20"/>
        </w:rPr>
        <w:t>,</w:t>
      </w:r>
      <w:r w:rsidRPr="00A074C5">
        <w:rPr>
          <w:rFonts w:cs="Arial"/>
          <w:bCs/>
          <w:sz w:val="20"/>
          <w:szCs w:val="20"/>
        </w:rPr>
        <w:t xml:space="preserve"> to join the study. We will collect information about the person, their health, the stroke, assess their thinking and memory, and talk to their relatives. We will use short or longer assessments at different stages after the </w:t>
      </w:r>
      <w:r w:rsidRPr="007B2E7A">
        <w:rPr>
          <w:rFonts w:cs="Arial"/>
          <w:bCs/>
          <w:sz w:val="20"/>
          <w:szCs w:val="20"/>
        </w:rPr>
        <w:t xml:space="preserve">stroke to avoid tiring the patient. We will find out about recovery, changing symptoms and thinking skills at </w:t>
      </w:r>
      <w:r w:rsidR="00DC212E">
        <w:rPr>
          <w:rFonts w:cs="Arial"/>
          <w:bCs/>
          <w:sz w:val="20"/>
          <w:szCs w:val="20"/>
        </w:rPr>
        <w:t xml:space="preserve">about </w:t>
      </w:r>
      <w:r w:rsidRPr="007B2E7A">
        <w:rPr>
          <w:rFonts w:cs="Arial"/>
          <w:bCs/>
          <w:sz w:val="20"/>
          <w:szCs w:val="20"/>
        </w:rPr>
        <w:t>6</w:t>
      </w:r>
      <w:r w:rsidR="005F46A1">
        <w:rPr>
          <w:rFonts w:cs="Arial"/>
          <w:bCs/>
          <w:sz w:val="20"/>
          <w:szCs w:val="20"/>
        </w:rPr>
        <w:t>+/- 2</w:t>
      </w:r>
      <w:r w:rsidRPr="007B2E7A">
        <w:rPr>
          <w:rFonts w:cs="Arial"/>
          <w:bCs/>
          <w:sz w:val="20"/>
          <w:szCs w:val="20"/>
        </w:rPr>
        <w:t>weeks</w:t>
      </w:r>
      <w:r w:rsidR="00181A47">
        <w:rPr>
          <w:rFonts w:cs="Arial"/>
          <w:bCs/>
          <w:sz w:val="20"/>
          <w:szCs w:val="20"/>
        </w:rPr>
        <w:t xml:space="preserve"> after baseline assessment</w:t>
      </w:r>
      <w:r w:rsidRPr="007B2E7A">
        <w:rPr>
          <w:rFonts w:cs="Arial"/>
          <w:bCs/>
          <w:sz w:val="20"/>
          <w:szCs w:val="20"/>
        </w:rPr>
        <w:t xml:space="preserve"> and by post/telephone annually to 2 years and beyond. We will assess routine</w:t>
      </w:r>
      <w:r>
        <w:rPr>
          <w:rFonts w:cs="Arial"/>
          <w:bCs/>
          <w:sz w:val="20"/>
          <w:szCs w:val="20"/>
        </w:rPr>
        <w:t>ly collected</w:t>
      </w:r>
      <w:r w:rsidRPr="007B2E7A">
        <w:rPr>
          <w:rFonts w:cs="Arial"/>
          <w:bCs/>
          <w:sz w:val="20"/>
          <w:szCs w:val="20"/>
        </w:rPr>
        <w:t xml:space="preserve"> brain scans</w:t>
      </w:r>
      <w:r>
        <w:rPr>
          <w:rFonts w:cs="Arial"/>
          <w:bCs/>
          <w:sz w:val="20"/>
          <w:szCs w:val="20"/>
        </w:rPr>
        <w:t xml:space="preserve"> and other routine tests</w:t>
      </w:r>
      <w:r w:rsidRPr="007B2E7A">
        <w:rPr>
          <w:rFonts w:cs="Arial"/>
          <w:bCs/>
          <w:sz w:val="20"/>
          <w:szCs w:val="20"/>
        </w:rPr>
        <w:t xml:space="preserve">, and in </w:t>
      </w:r>
      <w:r w:rsidR="00DC212E">
        <w:rPr>
          <w:rFonts w:cs="Arial"/>
          <w:bCs/>
          <w:sz w:val="20"/>
          <w:szCs w:val="20"/>
        </w:rPr>
        <w:t>where possible</w:t>
      </w:r>
      <w:r w:rsidRPr="007B2E7A">
        <w:rPr>
          <w:rFonts w:cs="Arial"/>
          <w:bCs/>
          <w:sz w:val="20"/>
          <w:szCs w:val="20"/>
        </w:rPr>
        <w:t>, do more blood tests or genetic analysis to work out what affects memory and thinking.</w:t>
      </w:r>
    </w:p>
    <w:p w14:paraId="4076D6CD" w14:textId="77777777" w:rsidR="009A61E9" w:rsidRPr="007B2E7A" w:rsidRDefault="009A61E9" w:rsidP="002838A3">
      <w:pPr>
        <w:spacing w:before="120"/>
        <w:jc w:val="both"/>
        <w:rPr>
          <w:b/>
          <w:bCs/>
          <w:sz w:val="20"/>
          <w:szCs w:val="20"/>
        </w:rPr>
      </w:pPr>
      <w:r w:rsidRPr="007B2E7A">
        <w:rPr>
          <w:rFonts w:cs="Arial"/>
          <w:bCs/>
          <w:sz w:val="20"/>
          <w:szCs w:val="20"/>
        </w:rPr>
        <w:t>Outcomes: We will provide much better information on how many</w:t>
      </w:r>
      <w:r>
        <w:rPr>
          <w:rFonts w:cs="Arial"/>
          <w:bCs/>
          <w:sz w:val="20"/>
          <w:szCs w:val="20"/>
        </w:rPr>
        <w:t xml:space="preserve"> patients’ thinking and memory </w:t>
      </w:r>
      <w:r w:rsidRPr="007B2E7A">
        <w:rPr>
          <w:rFonts w:cs="Arial"/>
          <w:bCs/>
          <w:sz w:val="20"/>
          <w:szCs w:val="20"/>
        </w:rPr>
        <w:t>are affected, how to identify them, their outlook for recovery. This will help to understand vessel mechanisms better, advise patients, and plan health services. Patients in the study will be offered opportunities to join clinical trials as new treatments become ready for testing, to help avoid dementia in future.</w:t>
      </w:r>
    </w:p>
    <w:p w14:paraId="2A1B48E5" w14:textId="77777777" w:rsidR="009A61E9" w:rsidRPr="007B2E7A" w:rsidRDefault="009A61E9" w:rsidP="002838A3">
      <w:pPr>
        <w:tabs>
          <w:tab w:val="left" w:pos="851"/>
        </w:tabs>
        <w:spacing w:before="120"/>
        <w:jc w:val="both"/>
        <w:rPr>
          <w:b/>
          <w:bCs/>
          <w:sz w:val="20"/>
          <w:szCs w:val="20"/>
        </w:rPr>
      </w:pPr>
    </w:p>
    <w:p w14:paraId="73C84B89" w14:textId="77777777" w:rsidR="009A61E9" w:rsidRPr="007B2E7A" w:rsidRDefault="009A61E9" w:rsidP="002838A3">
      <w:pPr>
        <w:pStyle w:val="Heading1"/>
        <w:rPr>
          <w:sz w:val="20"/>
          <w:szCs w:val="20"/>
        </w:rPr>
      </w:pPr>
      <w:r w:rsidRPr="007B2E7A">
        <w:rPr>
          <w:sz w:val="20"/>
          <w:szCs w:val="20"/>
        </w:rPr>
        <w:br w:type="page"/>
      </w:r>
      <w:bookmarkStart w:id="2" w:name="_Toc452988510"/>
      <w:r w:rsidRPr="007B2E7A">
        <w:rPr>
          <w:sz w:val="20"/>
          <w:szCs w:val="20"/>
        </w:rPr>
        <w:lastRenderedPageBreak/>
        <w:t>INTRODUCTION</w:t>
      </w:r>
      <w:bookmarkEnd w:id="2"/>
    </w:p>
    <w:p w14:paraId="6606B882" w14:textId="77777777" w:rsidR="009A61E9" w:rsidRPr="007B2E7A" w:rsidRDefault="009A61E9" w:rsidP="002838A3">
      <w:pPr>
        <w:pStyle w:val="Heading2"/>
        <w:rPr>
          <w:sz w:val="20"/>
          <w:szCs w:val="20"/>
        </w:rPr>
      </w:pPr>
      <w:bookmarkStart w:id="3" w:name="_Toc452988511"/>
      <w:r w:rsidRPr="007B2E7A">
        <w:rPr>
          <w:sz w:val="20"/>
          <w:szCs w:val="20"/>
        </w:rPr>
        <w:t>BACKGROUND</w:t>
      </w:r>
      <w:bookmarkEnd w:id="3"/>
    </w:p>
    <w:p w14:paraId="2AE1493D" w14:textId="77777777" w:rsidR="009A61E9" w:rsidRPr="007B2E7A" w:rsidRDefault="009A61E9" w:rsidP="00890CD7">
      <w:pPr>
        <w:pStyle w:val="BodyText"/>
        <w:jc w:val="both"/>
        <w:rPr>
          <w:sz w:val="20"/>
          <w:szCs w:val="20"/>
        </w:rPr>
      </w:pPr>
    </w:p>
    <w:p w14:paraId="1FC38639" w14:textId="77777777" w:rsidR="009A61E9" w:rsidRPr="007B2E7A" w:rsidRDefault="009A61E9" w:rsidP="00305E3A">
      <w:pPr>
        <w:pStyle w:val="BodyText"/>
        <w:jc w:val="both"/>
        <w:rPr>
          <w:sz w:val="20"/>
          <w:szCs w:val="20"/>
        </w:rPr>
      </w:pPr>
      <w:r w:rsidRPr="007B2E7A">
        <w:rPr>
          <w:sz w:val="20"/>
          <w:szCs w:val="20"/>
        </w:rPr>
        <w:t>Stroke and dementia share many risk factors (1,2) and each is a risk factor for the other (3,4). Patients with stroke or TIA are at increased risk of post-stroke cognitive impairme</w:t>
      </w:r>
      <w:r>
        <w:rPr>
          <w:sz w:val="20"/>
          <w:szCs w:val="20"/>
        </w:rPr>
        <w:t>nt (PSCI) and vascular dementia (VaD)(3), but  risk-prediction for the</w:t>
      </w:r>
      <w:r w:rsidRPr="007B2E7A">
        <w:rPr>
          <w:sz w:val="20"/>
          <w:szCs w:val="20"/>
        </w:rPr>
        <w:t xml:space="preserve"> indivi</w:t>
      </w:r>
      <w:r>
        <w:rPr>
          <w:sz w:val="20"/>
          <w:szCs w:val="20"/>
        </w:rPr>
        <w:t xml:space="preserve">dual is difficult.  Improved understanding of </w:t>
      </w:r>
      <w:r w:rsidRPr="007B2E7A">
        <w:rPr>
          <w:sz w:val="20"/>
          <w:szCs w:val="20"/>
        </w:rPr>
        <w:t>clin</w:t>
      </w:r>
      <w:r>
        <w:rPr>
          <w:sz w:val="20"/>
          <w:szCs w:val="20"/>
        </w:rPr>
        <w:t>ical,</w:t>
      </w:r>
      <w:r w:rsidR="003E49C0">
        <w:rPr>
          <w:sz w:val="20"/>
          <w:szCs w:val="20"/>
        </w:rPr>
        <w:t xml:space="preserve"> </w:t>
      </w:r>
      <w:r>
        <w:rPr>
          <w:sz w:val="20"/>
          <w:szCs w:val="20"/>
        </w:rPr>
        <w:t xml:space="preserve">demographic, laboratory, neuroimaging and social </w:t>
      </w:r>
      <w:r w:rsidRPr="007B2E7A">
        <w:rPr>
          <w:sz w:val="20"/>
          <w:szCs w:val="20"/>
        </w:rPr>
        <w:t>predictors would improve risk str</w:t>
      </w:r>
      <w:r>
        <w:rPr>
          <w:sz w:val="20"/>
          <w:szCs w:val="20"/>
        </w:rPr>
        <w:t xml:space="preserve">atification, identification of </w:t>
      </w:r>
      <w:r w:rsidRPr="007B2E7A">
        <w:rPr>
          <w:sz w:val="20"/>
          <w:szCs w:val="20"/>
        </w:rPr>
        <w:t>mechanism</w:t>
      </w:r>
      <w:r w:rsidR="003E49C0">
        <w:rPr>
          <w:sz w:val="20"/>
          <w:szCs w:val="20"/>
        </w:rPr>
        <w:t>s and intervention targets</w:t>
      </w:r>
      <w:r>
        <w:rPr>
          <w:sz w:val="20"/>
          <w:szCs w:val="20"/>
        </w:rPr>
        <w:t>(5).</w:t>
      </w:r>
      <w:r w:rsidRPr="007B2E7A">
        <w:rPr>
          <w:sz w:val="20"/>
          <w:szCs w:val="20"/>
        </w:rPr>
        <w:t xml:space="preserve"> VaD, including vascular cognitive impairment (VCI) that falls short of dementia, can arise from apparently ‘silent’ vascular  brain damage on scanni</w:t>
      </w:r>
      <w:r>
        <w:rPr>
          <w:sz w:val="20"/>
          <w:szCs w:val="20"/>
        </w:rPr>
        <w:t xml:space="preserve">ng </w:t>
      </w:r>
      <w:r w:rsidRPr="007B2E7A">
        <w:rPr>
          <w:sz w:val="20"/>
          <w:szCs w:val="20"/>
        </w:rPr>
        <w:t>(multiple infarcts, small vessel disease (SVD), amyloid angiopathy, haemodynamic ischaemia), rare genetic variants, as well as after ischaemi</w:t>
      </w:r>
      <w:r w:rsidR="003E49C0">
        <w:rPr>
          <w:sz w:val="20"/>
          <w:szCs w:val="20"/>
        </w:rPr>
        <w:t>c or haemorrhagic stroke (PSCI)</w:t>
      </w:r>
      <w:r w:rsidRPr="007B2E7A">
        <w:rPr>
          <w:sz w:val="20"/>
          <w:szCs w:val="20"/>
        </w:rPr>
        <w:t>(6).  Patients with VCI or VaD can present to GPs, stroke, memory, or mobility services, as acute emergencies with an unrelated comorbidity, or go unrecognised until late stage in the community.</w:t>
      </w:r>
    </w:p>
    <w:p w14:paraId="2B01031D" w14:textId="77777777" w:rsidR="009A61E9" w:rsidRDefault="009A61E9" w:rsidP="00DF32B9">
      <w:pPr>
        <w:pStyle w:val="BodyText"/>
        <w:jc w:val="both"/>
        <w:rPr>
          <w:sz w:val="20"/>
          <w:szCs w:val="20"/>
        </w:rPr>
      </w:pPr>
      <w:r w:rsidRPr="007B2E7A">
        <w:rPr>
          <w:sz w:val="20"/>
          <w:szCs w:val="20"/>
        </w:rPr>
        <w:t>We focus on cognition in patients with stroke for several reasons. Patients with stroke are at</w:t>
      </w:r>
      <w:r>
        <w:rPr>
          <w:sz w:val="20"/>
          <w:szCs w:val="20"/>
        </w:rPr>
        <w:t xml:space="preserve"> high risk of cognitive decline</w:t>
      </w:r>
      <w:r w:rsidRPr="007B2E7A">
        <w:rPr>
          <w:sz w:val="20"/>
          <w:szCs w:val="20"/>
        </w:rPr>
        <w:t>(3) presenting an ‘enriched’ sample with substantial progression to cognitive outcomes, similar to mild cognitive impairment (MCI) and Alzheimer’s disease (AD). PSCI is a common, under- researched problem for patients, carers and health services (7).  It reaches medical attention at a time-point defined by the stroke, capturing cognitive decline that was unmasked by the stroke, or that followed the stroke. The distinction between PSCI and VaD without stroke seems increasingly arbitrary(8) many strokes are ‘silent’ so that patients may not notice or may ignore</w:t>
      </w:r>
      <w:r>
        <w:rPr>
          <w:sz w:val="20"/>
          <w:szCs w:val="20"/>
        </w:rPr>
        <w:t>(</w:t>
      </w:r>
      <w:r w:rsidRPr="007B2E7A">
        <w:rPr>
          <w:sz w:val="20"/>
          <w:szCs w:val="20"/>
        </w:rPr>
        <w:t>9</w:t>
      </w:r>
      <w:r>
        <w:rPr>
          <w:sz w:val="20"/>
          <w:szCs w:val="20"/>
        </w:rPr>
        <w:t>)</w:t>
      </w:r>
      <w:r w:rsidRPr="007B2E7A">
        <w:rPr>
          <w:sz w:val="20"/>
          <w:szCs w:val="20"/>
        </w:rPr>
        <w:t xml:space="preserve"> subtle vascular neu</w:t>
      </w:r>
      <w:r w:rsidR="003E49C0">
        <w:rPr>
          <w:sz w:val="20"/>
          <w:szCs w:val="20"/>
        </w:rPr>
        <w:t>rological or cognitive symptoms</w:t>
      </w:r>
      <w:r w:rsidRPr="007B2E7A">
        <w:rPr>
          <w:sz w:val="20"/>
          <w:szCs w:val="20"/>
        </w:rPr>
        <w:t>(10,11)</w:t>
      </w:r>
      <w:r w:rsidR="003E49C0">
        <w:rPr>
          <w:sz w:val="20"/>
          <w:szCs w:val="20"/>
        </w:rPr>
        <w:t>;</w:t>
      </w:r>
      <w:r w:rsidRPr="007B2E7A">
        <w:rPr>
          <w:sz w:val="20"/>
          <w:szCs w:val="20"/>
        </w:rPr>
        <w:t xml:space="preserve"> vascular lesion patterns on imaging often overlap;(6) and the triad of stroke, cognitive impairment and gait problems are often present. </w:t>
      </w:r>
    </w:p>
    <w:p w14:paraId="60E1312C" w14:textId="77777777" w:rsidR="009A61E9" w:rsidRDefault="009A61E9" w:rsidP="00DF32B9">
      <w:pPr>
        <w:pStyle w:val="BodyText"/>
        <w:jc w:val="both"/>
        <w:rPr>
          <w:sz w:val="20"/>
          <w:szCs w:val="20"/>
        </w:rPr>
      </w:pPr>
      <w:r w:rsidRPr="007B2E7A">
        <w:rPr>
          <w:sz w:val="20"/>
          <w:szCs w:val="20"/>
        </w:rPr>
        <w:t xml:space="preserve">The strength of a PSCI cohort study is our established access to stroke patients providing prompt and substantial recruitment of very well phenotyped patients (including both cortical and subcortical VaD/VCI), in follow-up and consented for re-contact for future trials. This is particularly important given the recent difficulties recruiting patients with VCI into trials (http://www.isrctn.com/ISRCTN31208535). Our proposal combines the UK’s considerable stroke research strengths, which have helped transform stroke care into co-ordinated prevention, treatment and recovery in the last 25 years, with the dementia research expertise of </w:t>
      </w:r>
      <w:r w:rsidR="003E49C0">
        <w:rPr>
          <w:sz w:val="20"/>
          <w:szCs w:val="20"/>
        </w:rPr>
        <w:t>the Dementia Platform UK (DPUK)</w:t>
      </w:r>
      <w:r w:rsidRPr="007B2E7A">
        <w:rPr>
          <w:sz w:val="20"/>
          <w:szCs w:val="20"/>
        </w:rPr>
        <w:t>(12)</w:t>
      </w:r>
      <w:r w:rsidR="003E49C0">
        <w:rPr>
          <w:sz w:val="20"/>
          <w:szCs w:val="20"/>
        </w:rPr>
        <w:t>.</w:t>
      </w:r>
      <w:r w:rsidRPr="007B2E7A">
        <w:rPr>
          <w:sz w:val="20"/>
          <w:szCs w:val="20"/>
        </w:rPr>
        <w:t xml:space="preserve"> </w:t>
      </w:r>
    </w:p>
    <w:p w14:paraId="3A284352" w14:textId="77777777" w:rsidR="009A61E9" w:rsidRDefault="009A61E9" w:rsidP="00305E3A">
      <w:pPr>
        <w:pStyle w:val="BodyText"/>
        <w:jc w:val="both"/>
        <w:rPr>
          <w:sz w:val="20"/>
          <w:szCs w:val="20"/>
        </w:rPr>
      </w:pPr>
      <w:r w:rsidRPr="007B2E7A">
        <w:rPr>
          <w:sz w:val="20"/>
          <w:szCs w:val="20"/>
        </w:rPr>
        <w:t>Fundamental gaps in knowledge on stroke, cognition and dementia have been high</w:t>
      </w:r>
      <w:r w:rsidR="003E49C0">
        <w:rPr>
          <w:sz w:val="20"/>
          <w:szCs w:val="20"/>
        </w:rPr>
        <w:t>lighted by recent expert groups</w:t>
      </w:r>
      <w:r>
        <w:rPr>
          <w:sz w:val="20"/>
          <w:szCs w:val="20"/>
        </w:rPr>
        <w:t>(5,12)</w:t>
      </w:r>
      <w:r w:rsidR="003E49C0">
        <w:rPr>
          <w:sz w:val="20"/>
          <w:szCs w:val="20"/>
        </w:rPr>
        <w:t>.</w:t>
      </w:r>
      <w:r w:rsidRPr="007B2E7A">
        <w:rPr>
          <w:sz w:val="20"/>
          <w:szCs w:val="20"/>
        </w:rPr>
        <w:t xml:space="preserve">  Dementia varies from 7% (population studies, 1st stroke, no pre-stroke dementia) to 41% (hospital studies with recurrent stroke and p</w:t>
      </w:r>
      <w:r w:rsidR="003E49C0">
        <w:rPr>
          <w:sz w:val="20"/>
          <w:szCs w:val="20"/>
        </w:rPr>
        <w:t>re-stroke dementia) at one year</w:t>
      </w:r>
      <w:r w:rsidRPr="007B2E7A">
        <w:rPr>
          <w:sz w:val="20"/>
          <w:szCs w:val="20"/>
        </w:rPr>
        <w:t>(3,13),</w:t>
      </w:r>
      <w:r>
        <w:rPr>
          <w:sz w:val="20"/>
          <w:szCs w:val="20"/>
        </w:rPr>
        <w:t xml:space="preserve"> but with </w:t>
      </w:r>
      <w:r w:rsidRPr="007B2E7A">
        <w:rPr>
          <w:sz w:val="20"/>
          <w:szCs w:val="20"/>
        </w:rPr>
        <w:t>confidence intervals spanning 2-3 fold differences in dementia that are largely unex</w:t>
      </w:r>
      <w:r>
        <w:rPr>
          <w:sz w:val="20"/>
          <w:szCs w:val="20"/>
        </w:rPr>
        <w:t>plained. Prevalence of MCI (29-</w:t>
      </w:r>
      <w:r w:rsidRPr="007B2E7A">
        <w:rPr>
          <w:sz w:val="20"/>
          <w:szCs w:val="20"/>
        </w:rPr>
        <w:t>68%) and dementia (8-22%) after transient ischaemic attack (TIA) are similarly var</w:t>
      </w:r>
      <w:r>
        <w:rPr>
          <w:sz w:val="20"/>
          <w:szCs w:val="20"/>
        </w:rPr>
        <w:t>iable and based on few patients</w:t>
      </w:r>
      <w:r w:rsidRPr="007B2E7A">
        <w:rPr>
          <w:sz w:val="20"/>
          <w:szCs w:val="20"/>
        </w:rPr>
        <w:t>(14). The aetiology, risk factors an</w:t>
      </w:r>
      <w:r>
        <w:rPr>
          <w:sz w:val="20"/>
          <w:szCs w:val="20"/>
        </w:rPr>
        <w:t>d prognosis of PSCI</w:t>
      </w:r>
      <w:r w:rsidRPr="007B2E7A">
        <w:rPr>
          <w:sz w:val="20"/>
          <w:szCs w:val="20"/>
        </w:rPr>
        <w:t>(5) are poorly understood</w:t>
      </w:r>
      <w:r>
        <w:rPr>
          <w:sz w:val="20"/>
          <w:szCs w:val="20"/>
        </w:rPr>
        <w:t xml:space="preserve">. They </w:t>
      </w:r>
      <w:r w:rsidRPr="007B2E7A">
        <w:rPr>
          <w:sz w:val="20"/>
          <w:szCs w:val="20"/>
        </w:rPr>
        <w:t>lack information on stro</w:t>
      </w:r>
      <w:r>
        <w:rPr>
          <w:sz w:val="20"/>
          <w:szCs w:val="20"/>
        </w:rPr>
        <w:t>ke subtype, e.g. lacunar stroke</w:t>
      </w:r>
      <w:r w:rsidRPr="007B2E7A">
        <w:rPr>
          <w:sz w:val="20"/>
          <w:szCs w:val="20"/>
        </w:rPr>
        <w:t xml:space="preserve">(13) or </w:t>
      </w:r>
      <w:r>
        <w:rPr>
          <w:sz w:val="20"/>
          <w:szCs w:val="20"/>
        </w:rPr>
        <w:t>intracerebral haemorrhage (ICH)</w:t>
      </w:r>
      <w:r w:rsidRPr="007B2E7A">
        <w:rPr>
          <w:sz w:val="20"/>
          <w:szCs w:val="20"/>
        </w:rPr>
        <w:t>(15)</w:t>
      </w:r>
      <w:r>
        <w:rPr>
          <w:sz w:val="20"/>
          <w:szCs w:val="20"/>
        </w:rPr>
        <w:t>,</w:t>
      </w:r>
      <w:r w:rsidRPr="007B2E7A">
        <w:rPr>
          <w:sz w:val="20"/>
          <w:szCs w:val="20"/>
        </w:rPr>
        <w:t xml:space="preserve"> p</w:t>
      </w:r>
      <w:r>
        <w:rPr>
          <w:sz w:val="20"/>
          <w:szCs w:val="20"/>
        </w:rPr>
        <w:t>rogression of VCI to  dementia</w:t>
      </w:r>
      <w:r w:rsidRPr="007B2E7A">
        <w:rPr>
          <w:sz w:val="20"/>
          <w:szCs w:val="20"/>
        </w:rPr>
        <w:t>(5), or PSCI rates beyond the f</w:t>
      </w:r>
      <w:r>
        <w:rPr>
          <w:sz w:val="20"/>
          <w:szCs w:val="20"/>
        </w:rPr>
        <w:t xml:space="preserve">irst year after stroke (3,13). </w:t>
      </w:r>
      <w:r w:rsidRPr="007B2E7A">
        <w:rPr>
          <w:sz w:val="20"/>
          <w:szCs w:val="20"/>
        </w:rPr>
        <w:t xml:space="preserve"> Few studi</w:t>
      </w:r>
      <w:r>
        <w:rPr>
          <w:sz w:val="20"/>
          <w:szCs w:val="20"/>
        </w:rPr>
        <w:t>es consider pre-morbid</w:t>
      </w:r>
      <w:r w:rsidRPr="007B2E7A">
        <w:rPr>
          <w:sz w:val="20"/>
          <w:szCs w:val="20"/>
        </w:rPr>
        <w:t xml:space="preserve"> intelligence</w:t>
      </w:r>
      <w:r>
        <w:rPr>
          <w:sz w:val="20"/>
          <w:szCs w:val="20"/>
        </w:rPr>
        <w:t>(</w:t>
      </w:r>
      <w:r w:rsidRPr="007B2E7A">
        <w:rPr>
          <w:sz w:val="20"/>
          <w:szCs w:val="20"/>
        </w:rPr>
        <w:t>16</w:t>
      </w:r>
      <w:r>
        <w:rPr>
          <w:sz w:val="20"/>
          <w:szCs w:val="20"/>
        </w:rPr>
        <w:t>)</w:t>
      </w:r>
      <w:r w:rsidRPr="007B2E7A">
        <w:rPr>
          <w:sz w:val="20"/>
          <w:szCs w:val="20"/>
        </w:rPr>
        <w:t xml:space="preserve"> </w:t>
      </w:r>
      <w:r>
        <w:rPr>
          <w:sz w:val="20"/>
          <w:szCs w:val="20"/>
        </w:rPr>
        <w:t>or failing cognition pre-stroke</w:t>
      </w:r>
      <w:r w:rsidRPr="007B2E7A">
        <w:rPr>
          <w:sz w:val="20"/>
          <w:szCs w:val="20"/>
        </w:rPr>
        <w:t>(13), yet lower IQ in youth</w:t>
      </w:r>
      <w:r>
        <w:rPr>
          <w:sz w:val="20"/>
          <w:szCs w:val="20"/>
        </w:rPr>
        <w:t>(</w:t>
      </w:r>
      <w:r w:rsidRPr="007B2E7A">
        <w:rPr>
          <w:sz w:val="20"/>
          <w:szCs w:val="20"/>
        </w:rPr>
        <w:t>16</w:t>
      </w:r>
      <w:r>
        <w:rPr>
          <w:sz w:val="20"/>
          <w:szCs w:val="20"/>
        </w:rPr>
        <w:t>) and failing cognition</w:t>
      </w:r>
      <w:r w:rsidRPr="007B2E7A">
        <w:rPr>
          <w:sz w:val="20"/>
          <w:szCs w:val="20"/>
        </w:rPr>
        <w:t>(4,17) increase stroke risk. There are few data on the complex interplay between individual ri</w:t>
      </w:r>
      <w:r>
        <w:rPr>
          <w:sz w:val="20"/>
          <w:szCs w:val="20"/>
        </w:rPr>
        <w:t>sk factors and PSCI or dementia</w:t>
      </w:r>
      <w:r w:rsidRPr="007B2E7A">
        <w:rPr>
          <w:sz w:val="20"/>
          <w:szCs w:val="20"/>
        </w:rPr>
        <w:t>, how risk factors affect dementia pathophysiology,</w:t>
      </w:r>
      <w:r>
        <w:rPr>
          <w:sz w:val="20"/>
          <w:szCs w:val="20"/>
        </w:rPr>
        <w:t xml:space="preserve"> or brain health and resilience</w:t>
      </w:r>
      <w:r w:rsidRPr="007B2E7A">
        <w:rPr>
          <w:sz w:val="20"/>
          <w:szCs w:val="20"/>
        </w:rPr>
        <w:t>(12)</w:t>
      </w:r>
      <w:r>
        <w:rPr>
          <w:sz w:val="20"/>
          <w:szCs w:val="20"/>
        </w:rPr>
        <w:t>,</w:t>
      </w:r>
      <w:r w:rsidRPr="007B2E7A">
        <w:rPr>
          <w:sz w:val="20"/>
          <w:szCs w:val="20"/>
        </w:rPr>
        <w:t xml:space="preserve"> making it difficult to advise individuals, plan randomised clinical trials (RCT</w:t>
      </w:r>
      <w:r>
        <w:rPr>
          <w:sz w:val="20"/>
          <w:szCs w:val="20"/>
        </w:rPr>
        <w:t>s) or develop clinical services</w:t>
      </w:r>
      <w:r w:rsidRPr="007B2E7A">
        <w:rPr>
          <w:sz w:val="20"/>
          <w:szCs w:val="20"/>
        </w:rPr>
        <w:t>(18). Generalisability of data is restricted by se</w:t>
      </w:r>
      <w:r>
        <w:rPr>
          <w:sz w:val="20"/>
          <w:szCs w:val="20"/>
        </w:rPr>
        <w:t>lection bias(</w:t>
      </w:r>
      <w:r w:rsidRPr="007B2E7A">
        <w:rPr>
          <w:sz w:val="20"/>
          <w:szCs w:val="20"/>
        </w:rPr>
        <w:t>19,20</w:t>
      </w:r>
      <w:r>
        <w:rPr>
          <w:sz w:val="20"/>
          <w:szCs w:val="20"/>
        </w:rPr>
        <w:t xml:space="preserve">), suboptimal testing(21) and attrition(6,22). </w:t>
      </w:r>
    </w:p>
    <w:p w14:paraId="35AB6E91" w14:textId="11DCAFD6" w:rsidR="009A61E9" w:rsidRPr="007B2E7A" w:rsidRDefault="009A61E9" w:rsidP="00305E3A">
      <w:pPr>
        <w:pStyle w:val="BodyText"/>
        <w:jc w:val="both"/>
        <w:rPr>
          <w:sz w:val="20"/>
          <w:szCs w:val="20"/>
        </w:rPr>
      </w:pPr>
      <w:r w:rsidRPr="007B2E7A">
        <w:rPr>
          <w:sz w:val="20"/>
          <w:szCs w:val="20"/>
        </w:rPr>
        <w:t>Cognitive testing is recommended in UK stroke guidelines (23), but many tests are impractical f</w:t>
      </w:r>
      <w:r>
        <w:rPr>
          <w:sz w:val="20"/>
          <w:szCs w:val="20"/>
        </w:rPr>
        <w:t>or stroke or insensitive to VCI.(</w:t>
      </w:r>
      <w:r w:rsidRPr="007B2E7A">
        <w:rPr>
          <w:sz w:val="20"/>
          <w:szCs w:val="20"/>
        </w:rPr>
        <w:t>6,5</w:t>
      </w:r>
      <w:r>
        <w:rPr>
          <w:sz w:val="20"/>
          <w:szCs w:val="20"/>
        </w:rPr>
        <w:t>).</w:t>
      </w:r>
      <w:r w:rsidRPr="007B2E7A">
        <w:rPr>
          <w:sz w:val="20"/>
          <w:szCs w:val="20"/>
        </w:rPr>
        <w:t xml:space="preserve"> Lack of proven clinical utility may explain why many GPs do not do cognitive screens routinely. Use of different cognitive tests inflates variance in VCI/dementia rates, ha</w:t>
      </w:r>
      <w:r>
        <w:rPr>
          <w:sz w:val="20"/>
          <w:szCs w:val="20"/>
        </w:rPr>
        <w:t>mpers between-study comparisons</w:t>
      </w:r>
      <w:r w:rsidRPr="007B2E7A">
        <w:rPr>
          <w:sz w:val="20"/>
          <w:szCs w:val="20"/>
        </w:rPr>
        <w:t>(24) and efforts to understand mechanisms, e.g: meta-analyses were uncertain if systemic/carotid arterial stiff</w:t>
      </w:r>
      <w:r>
        <w:rPr>
          <w:sz w:val="20"/>
          <w:szCs w:val="20"/>
        </w:rPr>
        <w:t>ness affected cognitive decline</w:t>
      </w:r>
      <w:r w:rsidRPr="007B2E7A">
        <w:rPr>
          <w:sz w:val="20"/>
          <w:szCs w:val="20"/>
        </w:rPr>
        <w:t>(25) as individual studies lacked vascular risk factor adjustment</w:t>
      </w:r>
      <w:r>
        <w:rPr>
          <w:sz w:val="20"/>
          <w:szCs w:val="20"/>
        </w:rPr>
        <w:t>; similarly, systematic reviews(3) and routine health data</w:t>
      </w:r>
      <w:r w:rsidRPr="007B2E7A">
        <w:rPr>
          <w:sz w:val="20"/>
          <w:szCs w:val="20"/>
        </w:rPr>
        <w:t>(2) disagree on the importance of common r</w:t>
      </w:r>
      <w:r>
        <w:rPr>
          <w:sz w:val="20"/>
          <w:szCs w:val="20"/>
        </w:rPr>
        <w:t>isk factors. Cognitive testing alone does not</w:t>
      </w:r>
      <w:r w:rsidRPr="007B2E7A">
        <w:rPr>
          <w:sz w:val="20"/>
          <w:szCs w:val="20"/>
        </w:rPr>
        <w:t xml:space="preserve"> cap</w:t>
      </w:r>
      <w:r>
        <w:rPr>
          <w:sz w:val="20"/>
          <w:szCs w:val="20"/>
        </w:rPr>
        <w:t>ture the psychological</w:t>
      </w:r>
      <w:r w:rsidRPr="007B2E7A">
        <w:rPr>
          <w:sz w:val="20"/>
          <w:szCs w:val="20"/>
        </w:rPr>
        <w:t xml:space="preserve"> sequelae of</w:t>
      </w:r>
      <w:r>
        <w:rPr>
          <w:sz w:val="20"/>
          <w:szCs w:val="20"/>
        </w:rPr>
        <w:t xml:space="preserve"> stroke:  fatigue, apathy,</w:t>
      </w:r>
      <w:r w:rsidRPr="007B2E7A">
        <w:rPr>
          <w:sz w:val="20"/>
          <w:szCs w:val="20"/>
        </w:rPr>
        <w:t xml:space="preserve"> mood (26) affect cognition; in turn, 3-month cognition scores correlat</w:t>
      </w:r>
      <w:r>
        <w:rPr>
          <w:sz w:val="20"/>
          <w:szCs w:val="20"/>
        </w:rPr>
        <w:t>e highly with dependency, mood, and quality of</w:t>
      </w:r>
      <w:r w:rsidRPr="007B2E7A">
        <w:rPr>
          <w:sz w:val="20"/>
          <w:szCs w:val="20"/>
        </w:rPr>
        <w:t xml:space="preserve"> life (QoL)(27).</w:t>
      </w:r>
    </w:p>
    <w:p w14:paraId="0CBD78FC" w14:textId="77777777" w:rsidR="009A61E9" w:rsidRPr="007B2E7A" w:rsidRDefault="009A61E9" w:rsidP="00890CD7">
      <w:pPr>
        <w:pStyle w:val="Heading2"/>
        <w:jc w:val="both"/>
        <w:rPr>
          <w:sz w:val="20"/>
          <w:szCs w:val="20"/>
        </w:rPr>
      </w:pPr>
      <w:bookmarkStart w:id="4" w:name="_Toc452988512"/>
      <w:r w:rsidRPr="007B2E7A">
        <w:rPr>
          <w:sz w:val="20"/>
          <w:szCs w:val="20"/>
        </w:rPr>
        <w:lastRenderedPageBreak/>
        <w:t>RATIONALE FOR STUDY</w:t>
      </w:r>
      <w:bookmarkEnd w:id="4"/>
    </w:p>
    <w:p w14:paraId="5BD719E3" w14:textId="77777777" w:rsidR="009A61E9" w:rsidRPr="007B2E7A" w:rsidRDefault="009A61E9" w:rsidP="00890CD7">
      <w:pPr>
        <w:pStyle w:val="BodyText"/>
        <w:jc w:val="both"/>
        <w:rPr>
          <w:sz w:val="20"/>
          <w:szCs w:val="20"/>
        </w:rPr>
      </w:pPr>
    </w:p>
    <w:p w14:paraId="6608F819" w14:textId="77777777" w:rsidR="009A61E9" w:rsidRDefault="009A61E9" w:rsidP="00890CD7">
      <w:pPr>
        <w:pStyle w:val="BodyText"/>
        <w:jc w:val="both"/>
        <w:rPr>
          <w:sz w:val="20"/>
          <w:szCs w:val="20"/>
        </w:rPr>
      </w:pPr>
      <w:r w:rsidRPr="007B2E7A">
        <w:rPr>
          <w:sz w:val="20"/>
          <w:szCs w:val="20"/>
        </w:rPr>
        <w:t xml:space="preserve">The proposed study is needed now, as other current work will not fill the gaps. The applicants are engaged in several relevant pooling initiatives of individual patient (IPD) or tabular data from RCTs or cohorts. These include: </w:t>
      </w:r>
    </w:p>
    <w:p w14:paraId="0122C0BC" w14:textId="77777777" w:rsidR="009A61E9" w:rsidRDefault="009A61E9" w:rsidP="00890CD7">
      <w:pPr>
        <w:pStyle w:val="BodyText"/>
        <w:jc w:val="both"/>
        <w:rPr>
          <w:sz w:val="20"/>
          <w:szCs w:val="20"/>
        </w:rPr>
      </w:pPr>
      <w:r w:rsidRPr="00AD5B0E">
        <w:rPr>
          <w:i/>
          <w:sz w:val="20"/>
          <w:szCs w:val="20"/>
        </w:rPr>
        <w:t>Optimising Analysis of Trials of Cognition</w:t>
      </w:r>
      <w:r w:rsidRPr="007B2E7A">
        <w:rPr>
          <w:sz w:val="20"/>
          <w:szCs w:val="20"/>
        </w:rPr>
        <w:t xml:space="preserve"> [OA-Cog, Bath; RCTs of vascular prevention, VaD, AD; 49 studies, n=115,312, but young mean age (67±9.5 yrs), 36% female, only MMSE/ADAS-Cog]; </w:t>
      </w:r>
    </w:p>
    <w:p w14:paraId="2D48A41F" w14:textId="77777777" w:rsidR="009A61E9" w:rsidRDefault="009A61E9" w:rsidP="00890CD7">
      <w:pPr>
        <w:pStyle w:val="BodyText"/>
        <w:jc w:val="both"/>
        <w:rPr>
          <w:sz w:val="20"/>
          <w:szCs w:val="20"/>
        </w:rPr>
      </w:pPr>
      <w:r w:rsidRPr="00AD5B0E">
        <w:rPr>
          <w:i/>
          <w:sz w:val="20"/>
          <w:szCs w:val="20"/>
        </w:rPr>
        <w:t>Virtual International Stroke Trials Archive-Cognition</w:t>
      </w:r>
      <w:r w:rsidRPr="007B2E7A">
        <w:rPr>
          <w:sz w:val="20"/>
          <w:szCs w:val="20"/>
        </w:rPr>
        <w:t xml:space="preserve"> [VISTA-COG, Quinn; IPD of stroke RCTs and observational cohorts, &gt;5,000 patients, with cognition/mood; but also young, male, memory focused]; </w:t>
      </w:r>
    </w:p>
    <w:p w14:paraId="56CCF91A" w14:textId="77777777" w:rsidR="009A61E9" w:rsidRDefault="009A61E9" w:rsidP="00890CD7">
      <w:pPr>
        <w:pStyle w:val="BodyText"/>
        <w:jc w:val="both"/>
        <w:rPr>
          <w:sz w:val="20"/>
          <w:szCs w:val="20"/>
        </w:rPr>
      </w:pPr>
      <w:r w:rsidRPr="00AD5B0E">
        <w:rPr>
          <w:i/>
          <w:sz w:val="20"/>
          <w:szCs w:val="20"/>
        </w:rPr>
        <w:t>DPUK</w:t>
      </w:r>
      <w:r w:rsidRPr="007B2E7A">
        <w:rPr>
          <w:sz w:val="20"/>
          <w:szCs w:val="20"/>
        </w:rPr>
        <w:t xml:space="preserve"> [31 studies, median n=2700, range 80-1,300,000, of dementias, excludes stroke, VCI/VaD and lacks vascular risk factor data]; </w:t>
      </w:r>
    </w:p>
    <w:p w14:paraId="107D367F" w14:textId="77777777" w:rsidR="009A61E9" w:rsidRDefault="009A61E9" w:rsidP="00890CD7">
      <w:pPr>
        <w:pStyle w:val="BodyText"/>
        <w:jc w:val="both"/>
        <w:rPr>
          <w:sz w:val="20"/>
          <w:szCs w:val="20"/>
        </w:rPr>
      </w:pPr>
      <w:r w:rsidRPr="00AD5B0E">
        <w:rPr>
          <w:i/>
          <w:sz w:val="20"/>
          <w:szCs w:val="20"/>
        </w:rPr>
        <w:t>JPND METACOHORTS</w:t>
      </w:r>
      <w:r w:rsidR="003E49C0">
        <w:rPr>
          <w:sz w:val="20"/>
          <w:szCs w:val="20"/>
        </w:rPr>
        <w:t xml:space="preserve"> [Wardlaw</w:t>
      </w:r>
      <w:r>
        <w:rPr>
          <w:sz w:val="20"/>
          <w:szCs w:val="20"/>
        </w:rPr>
        <w:t>(</w:t>
      </w:r>
      <w:r w:rsidRPr="007B2E7A">
        <w:rPr>
          <w:sz w:val="20"/>
          <w:szCs w:val="20"/>
        </w:rPr>
        <w:t>28</w:t>
      </w:r>
      <w:r>
        <w:rPr>
          <w:sz w:val="20"/>
          <w:szCs w:val="20"/>
        </w:rPr>
        <w:t>)</w:t>
      </w:r>
      <w:r w:rsidRPr="007B2E7A">
        <w:rPr>
          <w:sz w:val="20"/>
          <w:szCs w:val="20"/>
        </w:rPr>
        <w:t xml:space="preserve"> &gt;90 studies, n=667,064, mean  age 72 (15-106) yrs, on vascular disease, but gaps in prediction data]; </w:t>
      </w:r>
    </w:p>
    <w:p w14:paraId="2EA0726A" w14:textId="5A525C56" w:rsidR="003E49C0" w:rsidRDefault="009A61E9" w:rsidP="00890CD7">
      <w:pPr>
        <w:pStyle w:val="BodyText"/>
        <w:jc w:val="both"/>
        <w:rPr>
          <w:sz w:val="20"/>
          <w:szCs w:val="20"/>
        </w:rPr>
      </w:pPr>
      <w:r w:rsidRPr="00AD5B0E">
        <w:rPr>
          <w:i/>
          <w:sz w:val="20"/>
          <w:szCs w:val="20"/>
        </w:rPr>
        <w:t>Sentinel Stroke National Audit P</w:t>
      </w:r>
      <w:r w:rsidR="00354865">
        <w:rPr>
          <w:i/>
          <w:sz w:val="20"/>
          <w:szCs w:val="20"/>
        </w:rPr>
        <w:t>rogramme</w:t>
      </w:r>
      <w:r w:rsidRPr="007B2E7A">
        <w:rPr>
          <w:sz w:val="20"/>
          <w:szCs w:val="20"/>
        </w:rPr>
        <w:t xml:space="preserve"> [SSNAP, Rudd; logs cogniti</w:t>
      </w:r>
      <w:r w:rsidR="003E49C0">
        <w:rPr>
          <w:sz w:val="20"/>
          <w:szCs w:val="20"/>
        </w:rPr>
        <w:t>ve testing activity not results</w:t>
      </w:r>
      <w:r>
        <w:rPr>
          <w:sz w:val="20"/>
          <w:szCs w:val="20"/>
        </w:rPr>
        <w:t>(</w:t>
      </w:r>
      <w:r w:rsidRPr="007B2E7A">
        <w:rPr>
          <w:sz w:val="20"/>
          <w:szCs w:val="20"/>
        </w:rPr>
        <w:t>29</w:t>
      </w:r>
      <w:r>
        <w:rPr>
          <w:sz w:val="20"/>
          <w:szCs w:val="20"/>
        </w:rPr>
        <w:t>)</w:t>
      </w:r>
      <w:r w:rsidR="003E49C0">
        <w:rPr>
          <w:sz w:val="20"/>
          <w:szCs w:val="20"/>
        </w:rPr>
        <w:t>;</w:t>
      </w:r>
      <w:r w:rsidRPr="007B2E7A">
        <w:rPr>
          <w:sz w:val="20"/>
          <w:szCs w:val="20"/>
        </w:rPr>
        <w:t xml:space="preserve"> 31% of 79,720 eligible patients (2013-14) were not assessed]; </w:t>
      </w:r>
    </w:p>
    <w:p w14:paraId="5C5222E6" w14:textId="77777777" w:rsidR="009A61E9" w:rsidRPr="007B2E7A" w:rsidRDefault="009A61E9" w:rsidP="00890CD7">
      <w:pPr>
        <w:pStyle w:val="BodyText"/>
        <w:jc w:val="both"/>
        <w:rPr>
          <w:sz w:val="20"/>
          <w:szCs w:val="20"/>
        </w:rPr>
      </w:pPr>
      <w:r w:rsidRPr="003E49C0">
        <w:rPr>
          <w:i/>
          <w:sz w:val="20"/>
          <w:szCs w:val="20"/>
        </w:rPr>
        <w:t>studies collecting PSCI data</w:t>
      </w:r>
      <w:r w:rsidRPr="007B2E7A">
        <w:rPr>
          <w:sz w:val="20"/>
          <w:szCs w:val="20"/>
        </w:rPr>
        <w:t xml:space="preserve">: RCTs [TARDIS, Bath; PRESERVE, Markus; LACI-2, Wardlaw; PROHIBIT-ICH, Werring] and observational studies [APPLE, Quinn; OxVasc-Cognition; SCANS, Markus; MSS2, Wardlaw; CROMIS-2, SIGNAL, Werring; STRATEGIC, O’Sullivan], </w:t>
      </w:r>
      <w:r w:rsidR="003E49C0">
        <w:rPr>
          <w:sz w:val="20"/>
          <w:szCs w:val="20"/>
        </w:rPr>
        <w:t>either focus on restricted</w:t>
      </w:r>
      <w:r w:rsidRPr="007B2E7A">
        <w:rPr>
          <w:sz w:val="20"/>
          <w:szCs w:val="20"/>
        </w:rPr>
        <w:t xml:space="preserve"> stroke subtype</w:t>
      </w:r>
      <w:r w:rsidR="003E49C0">
        <w:rPr>
          <w:sz w:val="20"/>
          <w:szCs w:val="20"/>
        </w:rPr>
        <w:t>s</w:t>
      </w:r>
      <w:r w:rsidRPr="007B2E7A">
        <w:rPr>
          <w:sz w:val="20"/>
          <w:szCs w:val="20"/>
        </w:rPr>
        <w:t>,</w:t>
      </w:r>
      <w:r w:rsidR="003E49C0">
        <w:rPr>
          <w:sz w:val="20"/>
          <w:szCs w:val="20"/>
        </w:rPr>
        <w:t xml:space="preserve"> have</w:t>
      </w:r>
      <w:r w:rsidRPr="007B2E7A">
        <w:rPr>
          <w:sz w:val="20"/>
          <w:szCs w:val="20"/>
        </w:rPr>
        <w:t xml:space="preserve"> short follow-up, or research intense settings.</w:t>
      </w:r>
    </w:p>
    <w:p w14:paraId="5611BBF4" w14:textId="77777777" w:rsidR="009A61E9" w:rsidRPr="007B2E7A" w:rsidRDefault="009A61E9" w:rsidP="00890CD7">
      <w:pPr>
        <w:pStyle w:val="BodyText"/>
        <w:jc w:val="both"/>
        <w:rPr>
          <w:sz w:val="20"/>
          <w:szCs w:val="20"/>
        </w:rPr>
      </w:pPr>
    </w:p>
    <w:p w14:paraId="016456C9" w14:textId="77777777" w:rsidR="009A61E9" w:rsidRPr="007B2E7A" w:rsidRDefault="009A61E9" w:rsidP="00890CD7">
      <w:pPr>
        <w:pStyle w:val="BodyText"/>
        <w:jc w:val="both"/>
        <w:rPr>
          <w:sz w:val="20"/>
          <w:szCs w:val="20"/>
        </w:rPr>
      </w:pPr>
      <w:r w:rsidRPr="007B2E7A">
        <w:rPr>
          <w:sz w:val="20"/>
          <w:szCs w:val="20"/>
        </w:rPr>
        <w:t>In summary, as n</w:t>
      </w:r>
      <w:r w:rsidR="003E49C0">
        <w:rPr>
          <w:sz w:val="20"/>
          <w:szCs w:val="20"/>
        </w:rPr>
        <w:t>oted at recent expert workshops</w:t>
      </w:r>
      <w:r w:rsidRPr="007B2E7A">
        <w:rPr>
          <w:sz w:val="20"/>
          <w:szCs w:val="20"/>
        </w:rPr>
        <w:t>(12)</w:t>
      </w:r>
      <w:r w:rsidR="003E49C0">
        <w:rPr>
          <w:sz w:val="20"/>
          <w:szCs w:val="20"/>
        </w:rPr>
        <w:t>,</w:t>
      </w:r>
      <w:r w:rsidRPr="007B2E7A">
        <w:rPr>
          <w:sz w:val="20"/>
          <w:szCs w:val="20"/>
        </w:rPr>
        <w:t xml:space="preserve"> despite large amounts of data, prior studies, frustratingly, will not improve risk prediction modelling in the individual, inform service design, or clarify risk factor interactions on PSCI pathophysiology. They will not provide detailed patient-level stratification by risk of PSCI or mechanisms, tell us little about the optimal approach to, or clinical utility of, early cognitive screening, and thus are hampering advances in clinical practice.</w:t>
      </w:r>
    </w:p>
    <w:p w14:paraId="01621A04" w14:textId="77777777" w:rsidR="009A61E9" w:rsidRPr="007B2E7A" w:rsidRDefault="009A61E9" w:rsidP="00890CD7">
      <w:pPr>
        <w:pStyle w:val="Heading1"/>
        <w:jc w:val="both"/>
        <w:rPr>
          <w:sz w:val="20"/>
          <w:szCs w:val="20"/>
        </w:rPr>
      </w:pPr>
      <w:bookmarkStart w:id="5" w:name="_Toc452988513"/>
      <w:r w:rsidRPr="007B2E7A">
        <w:rPr>
          <w:sz w:val="20"/>
          <w:szCs w:val="20"/>
        </w:rPr>
        <w:t>STUDY OBJECTIVES</w:t>
      </w:r>
      <w:bookmarkEnd w:id="5"/>
    </w:p>
    <w:p w14:paraId="2B8CB963" w14:textId="77777777" w:rsidR="009A61E9" w:rsidRPr="007B2E7A" w:rsidRDefault="009A61E9" w:rsidP="00890CD7">
      <w:pPr>
        <w:pStyle w:val="Heading2"/>
        <w:jc w:val="both"/>
        <w:rPr>
          <w:sz w:val="20"/>
          <w:szCs w:val="20"/>
        </w:rPr>
      </w:pPr>
      <w:bookmarkStart w:id="6" w:name="_Toc452988514"/>
      <w:r w:rsidRPr="007B2E7A">
        <w:rPr>
          <w:sz w:val="20"/>
          <w:szCs w:val="20"/>
        </w:rPr>
        <w:t>OBJECTIVES</w:t>
      </w:r>
      <w:bookmarkEnd w:id="6"/>
    </w:p>
    <w:p w14:paraId="50B0D734" w14:textId="77777777" w:rsidR="009A61E9" w:rsidRPr="007B2E7A" w:rsidRDefault="009A61E9" w:rsidP="00890CD7">
      <w:pPr>
        <w:pStyle w:val="Heading3"/>
        <w:jc w:val="both"/>
        <w:rPr>
          <w:sz w:val="20"/>
          <w:szCs w:val="20"/>
        </w:rPr>
      </w:pPr>
      <w:bookmarkStart w:id="7" w:name="_Toc452988515"/>
      <w:r w:rsidRPr="007B2E7A">
        <w:rPr>
          <w:sz w:val="20"/>
          <w:szCs w:val="20"/>
        </w:rPr>
        <w:t>Primary Objective</w:t>
      </w:r>
      <w:bookmarkEnd w:id="7"/>
    </w:p>
    <w:p w14:paraId="2B3CB4FB" w14:textId="77777777" w:rsidR="009A61E9" w:rsidRPr="007B2E7A" w:rsidRDefault="009A61E9" w:rsidP="00890CD7">
      <w:pPr>
        <w:pStyle w:val="BodyText"/>
        <w:jc w:val="both"/>
        <w:rPr>
          <w:sz w:val="20"/>
          <w:szCs w:val="20"/>
        </w:rPr>
      </w:pPr>
    </w:p>
    <w:p w14:paraId="52F7BD20" w14:textId="77777777" w:rsidR="009A61E9" w:rsidRPr="007B2E7A" w:rsidRDefault="009A61E9" w:rsidP="00890CD7">
      <w:pPr>
        <w:pStyle w:val="BodyText"/>
        <w:jc w:val="both"/>
        <w:rPr>
          <w:sz w:val="20"/>
          <w:szCs w:val="20"/>
        </w:rPr>
      </w:pPr>
      <w:r w:rsidRPr="007B2E7A">
        <w:rPr>
          <w:sz w:val="20"/>
          <w:szCs w:val="20"/>
        </w:rPr>
        <w:t xml:space="preserve">Determine rates of </w:t>
      </w:r>
      <w:r w:rsidR="003E49C0">
        <w:rPr>
          <w:sz w:val="20"/>
          <w:szCs w:val="20"/>
        </w:rPr>
        <w:t>cognitive impairment</w:t>
      </w:r>
      <w:r w:rsidRPr="007B2E7A">
        <w:rPr>
          <w:sz w:val="20"/>
          <w:szCs w:val="20"/>
        </w:rPr>
        <w:t xml:space="preserve"> and dementia up to at least two years after stroke;</w:t>
      </w:r>
    </w:p>
    <w:p w14:paraId="051F5A75" w14:textId="77777777" w:rsidR="009A61E9" w:rsidRPr="007B2E7A" w:rsidRDefault="009A61E9" w:rsidP="00890CD7">
      <w:pPr>
        <w:pStyle w:val="BodyText"/>
        <w:jc w:val="both"/>
        <w:rPr>
          <w:sz w:val="20"/>
          <w:szCs w:val="20"/>
        </w:rPr>
      </w:pPr>
    </w:p>
    <w:p w14:paraId="1EDDE836" w14:textId="77777777" w:rsidR="009A61E9" w:rsidRPr="007B2E7A" w:rsidRDefault="009A61E9" w:rsidP="00890CD7">
      <w:pPr>
        <w:pStyle w:val="Heading3"/>
        <w:jc w:val="both"/>
        <w:rPr>
          <w:sz w:val="20"/>
          <w:szCs w:val="20"/>
        </w:rPr>
      </w:pPr>
      <w:bookmarkStart w:id="8" w:name="_Toc452988516"/>
      <w:r w:rsidRPr="007B2E7A">
        <w:rPr>
          <w:sz w:val="20"/>
          <w:szCs w:val="20"/>
        </w:rPr>
        <w:t>Secondary Objectives</w:t>
      </w:r>
      <w:bookmarkEnd w:id="8"/>
    </w:p>
    <w:p w14:paraId="422231D0" w14:textId="77777777" w:rsidR="009A61E9" w:rsidRPr="007B2E7A" w:rsidRDefault="009A61E9" w:rsidP="001524EE">
      <w:pPr>
        <w:pStyle w:val="BodyText"/>
        <w:spacing w:before="0"/>
        <w:jc w:val="both"/>
        <w:rPr>
          <w:sz w:val="20"/>
          <w:szCs w:val="20"/>
        </w:rPr>
      </w:pPr>
    </w:p>
    <w:p w14:paraId="34DDDC5E" w14:textId="77777777" w:rsidR="009A61E9" w:rsidRPr="007B2E7A" w:rsidRDefault="009A61E9" w:rsidP="001524EE">
      <w:pPr>
        <w:pStyle w:val="BodyText"/>
        <w:spacing w:before="0"/>
        <w:jc w:val="both"/>
        <w:rPr>
          <w:sz w:val="20"/>
          <w:szCs w:val="20"/>
        </w:rPr>
      </w:pPr>
      <w:r w:rsidRPr="007B2E7A">
        <w:rPr>
          <w:sz w:val="20"/>
          <w:szCs w:val="20"/>
        </w:rPr>
        <w:t>I. Identify key risk predictors and develop better risk prediction models for individual patients;</w:t>
      </w:r>
    </w:p>
    <w:p w14:paraId="3E5BD9E4" w14:textId="77777777" w:rsidR="009A61E9" w:rsidRPr="007B2E7A" w:rsidRDefault="009A61E9" w:rsidP="001524EE">
      <w:pPr>
        <w:pStyle w:val="BodyText"/>
        <w:spacing w:before="0"/>
        <w:jc w:val="both"/>
        <w:rPr>
          <w:sz w:val="20"/>
          <w:szCs w:val="20"/>
        </w:rPr>
      </w:pPr>
    </w:p>
    <w:p w14:paraId="64C2CE34" w14:textId="77777777" w:rsidR="009A61E9" w:rsidRPr="007B2E7A" w:rsidRDefault="009A61E9" w:rsidP="001524EE">
      <w:pPr>
        <w:pStyle w:val="BodyText"/>
        <w:spacing w:before="0"/>
        <w:jc w:val="both"/>
        <w:rPr>
          <w:sz w:val="20"/>
          <w:szCs w:val="20"/>
        </w:rPr>
      </w:pPr>
      <w:r w:rsidRPr="007B2E7A">
        <w:rPr>
          <w:sz w:val="20"/>
          <w:szCs w:val="20"/>
        </w:rPr>
        <w:t>II. Perform studies to improve cognitive testing and mechanistic understanding of PSCI;</w:t>
      </w:r>
    </w:p>
    <w:p w14:paraId="206D7A95" w14:textId="77777777" w:rsidR="009A61E9" w:rsidRPr="00000562" w:rsidRDefault="009A61E9" w:rsidP="001524EE">
      <w:pPr>
        <w:pStyle w:val="BodyText"/>
        <w:spacing w:before="0"/>
        <w:jc w:val="both"/>
        <w:rPr>
          <w:sz w:val="20"/>
          <w:szCs w:val="20"/>
        </w:rPr>
      </w:pPr>
    </w:p>
    <w:p w14:paraId="230469DE" w14:textId="77777777" w:rsidR="009A61E9" w:rsidRPr="00000562" w:rsidRDefault="009A61E9" w:rsidP="001524EE">
      <w:pPr>
        <w:pStyle w:val="BodyText"/>
        <w:spacing w:before="0"/>
        <w:jc w:val="both"/>
        <w:rPr>
          <w:sz w:val="20"/>
          <w:szCs w:val="20"/>
        </w:rPr>
      </w:pPr>
      <w:r w:rsidRPr="00000562">
        <w:rPr>
          <w:sz w:val="20"/>
          <w:szCs w:val="20"/>
        </w:rPr>
        <w:t>III. Establish a well phenotyped population, in follow-up, with consent for re-contact for future trials;</w:t>
      </w:r>
    </w:p>
    <w:p w14:paraId="7B5E24EA" w14:textId="77777777" w:rsidR="009A61E9" w:rsidRPr="00000562" w:rsidRDefault="009A61E9" w:rsidP="001524EE">
      <w:pPr>
        <w:pStyle w:val="BodyText"/>
        <w:spacing w:before="0"/>
        <w:jc w:val="both"/>
        <w:rPr>
          <w:sz w:val="20"/>
          <w:szCs w:val="20"/>
        </w:rPr>
      </w:pPr>
    </w:p>
    <w:p w14:paraId="65BB18D8" w14:textId="77777777" w:rsidR="009A61E9" w:rsidRPr="00000562" w:rsidRDefault="009A61E9" w:rsidP="001524EE">
      <w:pPr>
        <w:pStyle w:val="BodyText"/>
        <w:spacing w:before="0"/>
        <w:jc w:val="both"/>
        <w:rPr>
          <w:sz w:val="20"/>
          <w:szCs w:val="20"/>
        </w:rPr>
      </w:pPr>
      <w:r w:rsidRPr="00000562">
        <w:rPr>
          <w:sz w:val="20"/>
          <w:szCs w:val="20"/>
        </w:rPr>
        <w:t>IV. Provide data to plan future RCTs and services for patients with PSCI.</w:t>
      </w:r>
    </w:p>
    <w:p w14:paraId="55B50FC7" w14:textId="77777777" w:rsidR="009A61E9" w:rsidRPr="00000562" w:rsidRDefault="009A61E9" w:rsidP="001524EE">
      <w:pPr>
        <w:pStyle w:val="BodyText"/>
        <w:spacing w:before="0"/>
        <w:jc w:val="both"/>
        <w:rPr>
          <w:sz w:val="20"/>
          <w:szCs w:val="20"/>
        </w:rPr>
      </w:pPr>
    </w:p>
    <w:p w14:paraId="1E2B220E" w14:textId="77777777" w:rsidR="009A61E9" w:rsidRPr="00000562" w:rsidRDefault="009A61E9" w:rsidP="001524EE">
      <w:pPr>
        <w:pStyle w:val="BodyText"/>
        <w:spacing w:before="0"/>
        <w:jc w:val="both"/>
        <w:rPr>
          <w:sz w:val="20"/>
          <w:szCs w:val="20"/>
        </w:rPr>
      </w:pPr>
    </w:p>
    <w:p w14:paraId="77C647FA" w14:textId="77777777" w:rsidR="009A61E9" w:rsidRDefault="009A61E9" w:rsidP="00890CD7">
      <w:pPr>
        <w:pStyle w:val="Heading2"/>
        <w:jc w:val="both"/>
      </w:pPr>
      <w:bookmarkStart w:id="9" w:name="_Toc452988517"/>
      <w:r>
        <w:t>ENDPOINTS</w:t>
      </w:r>
      <w:bookmarkEnd w:id="9"/>
    </w:p>
    <w:p w14:paraId="0CC43A4F" w14:textId="7778A993" w:rsidR="009A61E9" w:rsidRDefault="009A61E9" w:rsidP="00890CD7">
      <w:pPr>
        <w:pStyle w:val="Heading3"/>
        <w:jc w:val="both"/>
      </w:pPr>
      <w:bookmarkStart w:id="10" w:name="_Toc452988518"/>
      <w:r w:rsidRPr="009978B3">
        <w:t>Primary Endpoint</w:t>
      </w:r>
      <w:bookmarkEnd w:id="10"/>
    </w:p>
    <w:p w14:paraId="6B0E58D2" w14:textId="42241BD6" w:rsidR="00D85F0B" w:rsidRPr="00D85F0B" w:rsidRDefault="00D85F0B" w:rsidP="00D85F0B">
      <w:pPr>
        <w:pStyle w:val="BodyText"/>
      </w:pPr>
      <w:r>
        <w:rPr>
          <w:sz w:val="20"/>
          <w:szCs w:val="20"/>
        </w:rPr>
        <w:t>Cognitive decline or dementia up to at least two years post stroke assessed with an ordinal scale that includes death.</w:t>
      </w:r>
    </w:p>
    <w:p w14:paraId="42D036D9" w14:textId="53EA1BB1" w:rsidR="009A61E9" w:rsidRPr="009978B3" w:rsidRDefault="00911E9F" w:rsidP="00890CD7">
      <w:pPr>
        <w:pStyle w:val="Heading3"/>
        <w:jc w:val="both"/>
      </w:pPr>
      <w:r>
        <w:rPr>
          <w:sz w:val="20"/>
          <w:szCs w:val="20"/>
        </w:rPr>
        <w:lastRenderedPageBreak/>
        <w:t xml:space="preserve"> </w:t>
      </w:r>
      <w:bookmarkStart w:id="11" w:name="_Toc452988519"/>
      <w:r w:rsidR="009A61E9" w:rsidRPr="009978B3">
        <w:t>Secondary Endpoints</w:t>
      </w:r>
      <w:bookmarkEnd w:id="11"/>
    </w:p>
    <w:p w14:paraId="48D4F0D5" w14:textId="77777777" w:rsidR="009A61E9" w:rsidRDefault="009A61E9" w:rsidP="00E05D30">
      <w:pPr>
        <w:pStyle w:val="ListParagraph"/>
        <w:numPr>
          <w:ilvl w:val="0"/>
          <w:numId w:val="14"/>
        </w:numPr>
        <w:tabs>
          <w:tab w:val="left" w:pos="851"/>
        </w:tabs>
        <w:spacing w:before="120"/>
        <w:jc w:val="both"/>
        <w:rPr>
          <w:rFonts w:cs="Arial"/>
          <w:sz w:val="20"/>
          <w:szCs w:val="20"/>
        </w:rPr>
      </w:pPr>
      <w:r>
        <w:rPr>
          <w:rFonts w:cs="Arial"/>
          <w:sz w:val="20"/>
          <w:szCs w:val="20"/>
        </w:rPr>
        <w:t xml:space="preserve">Death </w:t>
      </w:r>
    </w:p>
    <w:p w14:paraId="2C27F897" w14:textId="77777777" w:rsidR="009A61E9" w:rsidRDefault="009A61E9" w:rsidP="00E05D30">
      <w:pPr>
        <w:pStyle w:val="ListParagraph"/>
        <w:numPr>
          <w:ilvl w:val="0"/>
          <w:numId w:val="14"/>
        </w:numPr>
        <w:tabs>
          <w:tab w:val="left" w:pos="851"/>
        </w:tabs>
        <w:spacing w:before="120"/>
        <w:jc w:val="both"/>
        <w:rPr>
          <w:rFonts w:cs="Arial"/>
          <w:sz w:val="20"/>
          <w:szCs w:val="20"/>
        </w:rPr>
      </w:pPr>
      <w:r>
        <w:rPr>
          <w:rFonts w:cs="Arial"/>
          <w:sz w:val="20"/>
          <w:szCs w:val="20"/>
        </w:rPr>
        <w:t>Disability (mRS)</w:t>
      </w:r>
    </w:p>
    <w:p w14:paraId="14789133" w14:textId="77777777" w:rsidR="009A61E9" w:rsidRDefault="009A61E9" w:rsidP="00E05D30">
      <w:pPr>
        <w:pStyle w:val="ListParagraph"/>
        <w:numPr>
          <w:ilvl w:val="0"/>
          <w:numId w:val="14"/>
        </w:numPr>
        <w:tabs>
          <w:tab w:val="left" w:pos="851"/>
        </w:tabs>
        <w:spacing w:before="120"/>
        <w:jc w:val="both"/>
        <w:rPr>
          <w:rFonts w:cs="Arial"/>
          <w:sz w:val="20"/>
          <w:szCs w:val="20"/>
        </w:rPr>
      </w:pPr>
      <w:r>
        <w:rPr>
          <w:rFonts w:cs="Arial"/>
          <w:sz w:val="20"/>
          <w:szCs w:val="20"/>
        </w:rPr>
        <w:t>Function in activities of daily living (Barthel; SIS)</w:t>
      </w:r>
    </w:p>
    <w:p w14:paraId="70670AEB" w14:textId="77777777" w:rsidR="009A61E9" w:rsidRPr="00887B5E" w:rsidRDefault="009A61E9" w:rsidP="00E05D30">
      <w:pPr>
        <w:pStyle w:val="ListParagraph"/>
        <w:numPr>
          <w:ilvl w:val="0"/>
          <w:numId w:val="14"/>
        </w:numPr>
        <w:tabs>
          <w:tab w:val="left" w:pos="851"/>
        </w:tabs>
        <w:spacing w:before="120"/>
        <w:jc w:val="both"/>
        <w:rPr>
          <w:rFonts w:cs="Arial"/>
          <w:sz w:val="20"/>
          <w:szCs w:val="20"/>
        </w:rPr>
      </w:pPr>
      <w:r>
        <w:rPr>
          <w:rFonts w:cs="Arial"/>
          <w:sz w:val="20"/>
          <w:szCs w:val="20"/>
        </w:rPr>
        <w:t>Recurrent stroke or other vascular disease</w:t>
      </w:r>
    </w:p>
    <w:p w14:paraId="3C1ADED2" w14:textId="77777777" w:rsidR="009A61E9" w:rsidRPr="00887B5E" w:rsidRDefault="009A61E9" w:rsidP="00E05D30">
      <w:pPr>
        <w:pStyle w:val="ListParagraph"/>
        <w:numPr>
          <w:ilvl w:val="0"/>
          <w:numId w:val="14"/>
        </w:numPr>
        <w:tabs>
          <w:tab w:val="left" w:pos="851"/>
        </w:tabs>
        <w:spacing w:before="120"/>
        <w:jc w:val="both"/>
        <w:rPr>
          <w:rFonts w:cs="Arial"/>
          <w:sz w:val="20"/>
          <w:szCs w:val="20"/>
        </w:rPr>
      </w:pPr>
      <w:r w:rsidRPr="00887B5E">
        <w:rPr>
          <w:rFonts w:cs="Arial"/>
          <w:sz w:val="20"/>
          <w:szCs w:val="20"/>
        </w:rPr>
        <w:t>Other neuropsychological consequences of stroke: Mood, Frailty, Apathy, Fatigue</w:t>
      </w:r>
    </w:p>
    <w:p w14:paraId="6DE2E518" w14:textId="77777777" w:rsidR="009A61E9" w:rsidRDefault="009A61E9" w:rsidP="00E05D30">
      <w:pPr>
        <w:pStyle w:val="ListParagraph"/>
        <w:numPr>
          <w:ilvl w:val="0"/>
          <w:numId w:val="14"/>
        </w:numPr>
        <w:tabs>
          <w:tab w:val="left" w:pos="851"/>
        </w:tabs>
        <w:spacing w:before="120"/>
        <w:jc w:val="both"/>
        <w:rPr>
          <w:rFonts w:cs="Arial"/>
          <w:sz w:val="20"/>
          <w:szCs w:val="20"/>
        </w:rPr>
      </w:pPr>
      <w:r>
        <w:rPr>
          <w:rFonts w:cs="Arial"/>
          <w:sz w:val="20"/>
          <w:szCs w:val="20"/>
        </w:rPr>
        <w:t>Quality of life assessment</w:t>
      </w:r>
    </w:p>
    <w:p w14:paraId="347BBC83" w14:textId="5EB2FF0F" w:rsidR="009A61E9" w:rsidRDefault="009A61E9" w:rsidP="00E05D30">
      <w:pPr>
        <w:pStyle w:val="ListParagraph"/>
        <w:numPr>
          <w:ilvl w:val="0"/>
          <w:numId w:val="14"/>
        </w:numPr>
        <w:tabs>
          <w:tab w:val="left" w:pos="851"/>
        </w:tabs>
        <w:spacing w:before="120"/>
        <w:jc w:val="both"/>
        <w:rPr>
          <w:rFonts w:cs="Arial"/>
          <w:sz w:val="20"/>
          <w:szCs w:val="20"/>
        </w:rPr>
      </w:pPr>
      <w:r>
        <w:rPr>
          <w:rFonts w:cs="Arial"/>
          <w:sz w:val="20"/>
          <w:szCs w:val="20"/>
        </w:rPr>
        <w:t xml:space="preserve">Vascular measures: Blood pressure from serial readings, carotid stenosis, vascular   stiffness, cardiac dysfunction </w:t>
      </w:r>
    </w:p>
    <w:p w14:paraId="09FBAB8F" w14:textId="77777777" w:rsidR="009A61E9" w:rsidRDefault="009A61E9" w:rsidP="00E05D30">
      <w:pPr>
        <w:pStyle w:val="ListParagraph"/>
        <w:numPr>
          <w:ilvl w:val="0"/>
          <w:numId w:val="14"/>
        </w:numPr>
        <w:tabs>
          <w:tab w:val="left" w:pos="851"/>
        </w:tabs>
        <w:spacing w:before="120"/>
        <w:jc w:val="both"/>
        <w:rPr>
          <w:rFonts w:cs="Arial"/>
          <w:sz w:val="20"/>
          <w:szCs w:val="20"/>
        </w:rPr>
      </w:pPr>
      <w:r>
        <w:rPr>
          <w:rFonts w:cs="Arial"/>
          <w:sz w:val="20"/>
          <w:szCs w:val="20"/>
        </w:rPr>
        <w:t>Imaging findings (lesion location, size, background pre-stroke changes)</w:t>
      </w:r>
    </w:p>
    <w:p w14:paraId="16F148BF" w14:textId="77777777" w:rsidR="009A61E9" w:rsidRDefault="009A61E9" w:rsidP="00E05D30">
      <w:pPr>
        <w:pStyle w:val="ListParagraph"/>
        <w:numPr>
          <w:ilvl w:val="0"/>
          <w:numId w:val="14"/>
        </w:numPr>
        <w:tabs>
          <w:tab w:val="left" w:pos="851"/>
        </w:tabs>
        <w:spacing w:before="120"/>
        <w:jc w:val="both"/>
        <w:rPr>
          <w:rFonts w:cs="Arial"/>
          <w:sz w:val="20"/>
          <w:szCs w:val="20"/>
        </w:rPr>
      </w:pPr>
      <w:r>
        <w:rPr>
          <w:rFonts w:cs="Arial"/>
          <w:sz w:val="20"/>
          <w:szCs w:val="20"/>
        </w:rPr>
        <w:t>Inflammation (blood markers)</w:t>
      </w:r>
    </w:p>
    <w:p w14:paraId="418078EA" w14:textId="77777777" w:rsidR="009A61E9" w:rsidRPr="00016AB2" w:rsidRDefault="009A61E9" w:rsidP="00E05D30">
      <w:pPr>
        <w:pStyle w:val="ListParagraph"/>
        <w:numPr>
          <w:ilvl w:val="0"/>
          <w:numId w:val="14"/>
        </w:numPr>
        <w:tabs>
          <w:tab w:val="left" w:pos="851"/>
        </w:tabs>
        <w:spacing w:before="120"/>
        <w:jc w:val="both"/>
        <w:rPr>
          <w:rFonts w:cs="Arial"/>
          <w:sz w:val="20"/>
          <w:szCs w:val="20"/>
        </w:rPr>
      </w:pPr>
      <w:r>
        <w:rPr>
          <w:rFonts w:cs="Arial"/>
          <w:sz w:val="20"/>
          <w:szCs w:val="20"/>
        </w:rPr>
        <w:t>Genetic markers</w:t>
      </w:r>
    </w:p>
    <w:p w14:paraId="78AB8551" w14:textId="77777777" w:rsidR="009A61E9" w:rsidRPr="00F50473" w:rsidRDefault="009A61E9" w:rsidP="00890CD7">
      <w:pPr>
        <w:pStyle w:val="Heading1"/>
        <w:jc w:val="both"/>
      </w:pPr>
      <w:bookmarkStart w:id="12" w:name="_Toc452988520"/>
      <w:r w:rsidRPr="00F50473">
        <w:t>STUDY DESIGN</w:t>
      </w:r>
      <w:bookmarkEnd w:id="12"/>
    </w:p>
    <w:p w14:paraId="67266C3C" w14:textId="77777777" w:rsidR="009A61E9" w:rsidRPr="00904EB7" w:rsidRDefault="009A61E9" w:rsidP="00890CD7">
      <w:pPr>
        <w:tabs>
          <w:tab w:val="left" w:pos="851"/>
        </w:tabs>
        <w:spacing w:before="120"/>
        <w:jc w:val="both"/>
        <w:rPr>
          <w:rFonts w:cs="Arial"/>
          <w:noProof/>
          <w:sz w:val="20"/>
          <w:szCs w:val="20"/>
          <w:lang w:eastAsia="en-GB"/>
        </w:rPr>
      </w:pPr>
      <w:r w:rsidRPr="00904EB7">
        <w:rPr>
          <w:rFonts w:cs="Arial"/>
          <w:noProof/>
          <w:sz w:val="20"/>
          <w:szCs w:val="20"/>
          <w:lang w:eastAsia="en-GB"/>
        </w:rPr>
        <w:t>We propose a large, multicentre, longitudinal, inclusive study in patients presenting with stroke to UK Stroke Centres, using standardised proportionate ascertainment methods to assess cognition to at least two years after stroke. The strength of a post stroke cohort is our access to these patients through the CRN-Stroke infrastructure allowing prompt and substantial recruitment. We aim to capture the ‘messy reality’ of PSCI, determine its rates and progressio</w:t>
      </w:r>
      <w:r w:rsidR="003E49C0">
        <w:rPr>
          <w:rFonts w:cs="Arial"/>
          <w:noProof/>
          <w:sz w:val="20"/>
          <w:szCs w:val="20"/>
          <w:lang w:eastAsia="en-GB"/>
        </w:rPr>
        <w:t>n by clinically-relevant strata</w:t>
      </w:r>
      <w:r>
        <w:rPr>
          <w:rFonts w:cs="Arial"/>
          <w:noProof/>
          <w:sz w:val="20"/>
          <w:szCs w:val="20"/>
          <w:lang w:eastAsia="en-GB"/>
        </w:rPr>
        <w:t>(</w:t>
      </w:r>
      <w:r w:rsidRPr="00904EB7">
        <w:rPr>
          <w:rFonts w:cs="Arial"/>
          <w:noProof/>
          <w:sz w:val="20"/>
          <w:szCs w:val="20"/>
          <w:lang w:eastAsia="en-GB"/>
        </w:rPr>
        <w:t>5,8</w:t>
      </w:r>
      <w:r>
        <w:rPr>
          <w:rFonts w:cs="Arial"/>
          <w:noProof/>
          <w:sz w:val="20"/>
          <w:szCs w:val="20"/>
          <w:lang w:eastAsia="en-GB"/>
        </w:rPr>
        <w:t>)</w:t>
      </w:r>
      <w:r w:rsidR="003E49C0">
        <w:rPr>
          <w:rFonts w:cs="Arial"/>
          <w:noProof/>
          <w:sz w:val="20"/>
          <w:szCs w:val="20"/>
          <w:lang w:eastAsia="en-GB"/>
        </w:rPr>
        <w:t>:</w:t>
      </w:r>
      <w:r w:rsidRPr="00904EB7">
        <w:rPr>
          <w:rFonts w:cs="Arial"/>
          <w:noProof/>
          <w:sz w:val="20"/>
          <w:szCs w:val="20"/>
          <w:lang w:eastAsia="en-GB"/>
        </w:rPr>
        <w:t xml:space="preserve"> pre-morbid and pre-stroke cognition, medical, lifestyle and socioeconomic factors (Figure 1). A broad stroke cohort will capture all potential VaD phenotypes (SVD, multi-infarct, strate</w:t>
      </w:r>
      <w:r w:rsidR="003E49C0">
        <w:rPr>
          <w:rFonts w:cs="Arial"/>
          <w:noProof/>
          <w:sz w:val="20"/>
          <w:szCs w:val="20"/>
          <w:lang w:eastAsia="en-GB"/>
        </w:rPr>
        <w:t>gic infarct, mixed pathologies)</w:t>
      </w:r>
      <w:r>
        <w:rPr>
          <w:rFonts w:cs="Arial"/>
          <w:noProof/>
          <w:sz w:val="20"/>
          <w:szCs w:val="20"/>
          <w:lang w:eastAsia="en-GB"/>
        </w:rPr>
        <w:t>(</w:t>
      </w:r>
      <w:r w:rsidRPr="00904EB7">
        <w:rPr>
          <w:rFonts w:cs="Arial"/>
          <w:noProof/>
          <w:sz w:val="20"/>
          <w:szCs w:val="20"/>
          <w:lang w:eastAsia="en-GB"/>
        </w:rPr>
        <w:t>6</w:t>
      </w:r>
      <w:r>
        <w:rPr>
          <w:rFonts w:cs="Arial"/>
          <w:noProof/>
          <w:sz w:val="20"/>
          <w:szCs w:val="20"/>
          <w:lang w:eastAsia="en-GB"/>
        </w:rPr>
        <w:t>)</w:t>
      </w:r>
      <w:r w:rsidR="003E49C0">
        <w:rPr>
          <w:rFonts w:cs="Arial"/>
          <w:noProof/>
          <w:sz w:val="20"/>
          <w:szCs w:val="20"/>
          <w:lang w:eastAsia="en-GB"/>
        </w:rPr>
        <w:t>,</w:t>
      </w:r>
      <w:r w:rsidRPr="00904EB7">
        <w:rPr>
          <w:rFonts w:cs="Arial"/>
          <w:noProof/>
          <w:sz w:val="20"/>
          <w:szCs w:val="20"/>
          <w:lang w:eastAsia="en-GB"/>
        </w:rPr>
        <w:t xml:space="preserve"> adding considerably and uniquely to knowledge on VaD. We propose to collect cognitive information across a continuum of stroke severities because data are limited and it is inappropriate to assume that cognition is not relevant after </w:t>
      </w:r>
      <w:r>
        <w:rPr>
          <w:rFonts w:cs="Arial"/>
          <w:noProof/>
          <w:sz w:val="20"/>
          <w:szCs w:val="20"/>
          <w:lang w:eastAsia="en-GB"/>
        </w:rPr>
        <w:t xml:space="preserve">either </w:t>
      </w:r>
      <w:r w:rsidRPr="00904EB7">
        <w:rPr>
          <w:rFonts w:cs="Arial"/>
          <w:noProof/>
          <w:sz w:val="20"/>
          <w:szCs w:val="20"/>
          <w:lang w:eastAsia="en-GB"/>
        </w:rPr>
        <w:t>severe or very mild stroke</w:t>
      </w:r>
      <w:r>
        <w:rPr>
          <w:rFonts w:cs="Arial"/>
          <w:noProof/>
          <w:sz w:val="20"/>
          <w:szCs w:val="20"/>
          <w:lang w:eastAsia="en-GB"/>
        </w:rPr>
        <w:t xml:space="preserve"> which have previously been under studied</w:t>
      </w:r>
      <w:r w:rsidRPr="00904EB7">
        <w:rPr>
          <w:rFonts w:cs="Arial"/>
          <w:noProof/>
          <w:sz w:val="20"/>
          <w:szCs w:val="20"/>
          <w:lang w:eastAsia="en-GB"/>
        </w:rPr>
        <w:t>. Prospects for recovery, even after severe stroke, are changing radically with thrombolysis, thrombectomy, improved discharge support and community rehabilitation, but their impact on cognition is largely unknown: therapists say that potentially limiting cognitive deficits may be more apparent in patients who make a good physical recovery from initially severe stroke (Roffe, personal commun); equally, deficits in mild stroke may be missed</w:t>
      </w:r>
      <w:r>
        <w:rPr>
          <w:rFonts w:cs="Arial"/>
          <w:noProof/>
          <w:sz w:val="20"/>
          <w:szCs w:val="20"/>
          <w:lang w:eastAsia="en-GB"/>
        </w:rPr>
        <w:t>(</w:t>
      </w:r>
      <w:r w:rsidRPr="00904EB7">
        <w:rPr>
          <w:rFonts w:cs="Arial"/>
          <w:noProof/>
          <w:sz w:val="20"/>
          <w:szCs w:val="20"/>
          <w:lang w:eastAsia="en-GB"/>
        </w:rPr>
        <w:t>30</w:t>
      </w:r>
      <w:r>
        <w:rPr>
          <w:rFonts w:cs="Arial"/>
          <w:noProof/>
          <w:sz w:val="20"/>
          <w:szCs w:val="20"/>
          <w:lang w:eastAsia="en-GB"/>
        </w:rPr>
        <w:t>)</w:t>
      </w:r>
      <w:r w:rsidR="003E49C0">
        <w:rPr>
          <w:rFonts w:cs="Arial"/>
          <w:noProof/>
          <w:sz w:val="20"/>
          <w:szCs w:val="20"/>
          <w:lang w:eastAsia="en-GB"/>
        </w:rPr>
        <w:t>.</w:t>
      </w:r>
      <w:r w:rsidRPr="00904EB7">
        <w:rPr>
          <w:rFonts w:cs="Arial"/>
          <w:noProof/>
          <w:sz w:val="20"/>
          <w:szCs w:val="20"/>
          <w:lang w:eastAsia="en-GB"/>
        </w:rPr>
        <w:t xml:space="preserve"> We acknowledge the mortality and attrition associated with including the spectrum of stroke severities</w:t>
      </w:r>
      <w:r>
        <w:rPr>
          <w:rFonts w:cs="Arial"/>
          <w:noProof/>
          <w:sz w:val="20"/>
          <w:szCs w:val="20"/>
          <w:lang w:eastAsia="en-GB"/>
        </w:rPr>
        <w:t>(</w:t>
      </w:r>
      <w:r w:rsidRPr="00904EB7">
        <w:rPr>
          <w:rFonts w:cs="Arial"/>
          <w:noProof/>
          <w:sz w:val="20"/>
          <w:szCs w:val="20"/>
          <w:lang w:eastAsia="en-GB"/>
        </w:rPr>
        <w:t>31</w:t>
      </w:r>
      <w:r>
        <w:rPr>
          <w:rFonts w:cs="Arial"/>
          <w:noProof/>
          <w:sz w:val="20"/>
          <w:szCs w:val="20"/>
          <w:lang w:eastAsia="en-GB"/>
        </w:rPr>
        <w:t>)</w:t>
      </w:r>
      <w:r w:rsidR="003E49C0">
        <w:rPr>
          <w:rFonts w:cs="Arial"/>
          <w:noProof/>
          <w:sz w:val="20"/>
          <w:szCs w:val="20"/>
          <w:lang w:eastAsia="en-GB"/>
        </w:rPr>
        <w:t>,</w:t>
      </w:r>
      <w:r w:rsidRPr="00904EB7">
        <w:rPr>
          <w:rFonts w:cs="Arial"/>
          <w:noProof/>
          <w:sz w:val="20"/>
          <w:szCs w:val="20"/>
          <w:lang w:eastAsia="en-GB"/>
        </w:rPr>
        <w:t xml:space="preserve"> so propose multimodal </w:t>
      </w:r>
      <w:r>
        <w:rPr>
          <w:rFonts w:cs="Arial"/>
          <w:noProof/>
          <w:sz w:val="20"/>
          <w:szCs w:val="20"/>
          <w:lang w:eastAsia="en-GB"/>
        </w:rPr>
        <w:t xml:space="preserve">patient focussed </w:t>
      </w:r>
      <w:r w:rsidRPr="00904EB7">
        <w:rPr>
          <w:rFonts w:cs="Arial"/>
          <w:noProof/>
          <w:sz w:val="20"/>
          <w:szCs w:val="20"/>
          <w:lang w:eastAsia="en-GB"/>
        </w:rPr>
        <w:t>follow-up to minimise losses and analysis methods to account for competing risk biases associated with early mortality. The proposed study will embed important substudies at scale: imaging, vascular function, inflammation, genetics, and store blood samples for discovery work in ‘omics. It will provide ‘trial ready’ patients, stratified, consented and in follow-up, aid trial design, create synergies and efficiencies between researchers from differi</w:t>
      </w:r>
      <w:r w:rsidR="003E49C0">
        <w:rPr>
          <w:rFonts w:cs="Arial"/>
          <w:noProof/>
          <w:sz w:val="20"/>
          <w:szCs w:val="20"/>
          <w:lang w:eastAsia="en-GB"/>
        </w:rPr>
        <w:t>ng fields towards a common goal</w:t>
      </w:r>
      <w:r>
        <w:rPr>
          <w:rFonts w:cs="Arial"/>
          <w:noProof/>
          <w:sz w:val="20"/>
          <w:szCs w:val="20"/>
          <w:lang w:eastAsia="en-GB"/>
        </w:rPr>
        <w:t>(</w:t>
      </w:r>
      <w:r w:rsidRPr="00904EB7">
        <w:rPr>
          <w:rFonts w:cs="Arial"/>
          <w:noProof/>
          <w:sz w:val="20"/>
          <w:szCs w:val="20"/>
          <w:lang w:eastAsia="en-GB"/>
        </w:rPr>
        <w:t>12</w:t>
      </w:r>
      <w:r>
        <w:rPr>
          <w:rFonts w:cs="Arial"/>
          <w:noProof/>
          <w:sz w:val="20"/>
          <w:szCs w:val="20"/>
          <w:lang w:eastAsia="en-GB"/>
        </w:rPr>
        <w:t>)</w:t>
      </w:r>
      <w:r w:rsidR="003E49C0">
        <w:rPr>
          <w:rFonts w:cs="Arial"/>
          <w:noProof/>
          <w:sz w:val="20"/>
          <w:szCs w:val="20"/>
          <w:lang w:eastAsia="en-GB"/>
        </w:rPr>
        <w:t>,</w:t>
      </w:r>
      <w:r w:rsidRPr="00904EB7">
        <w:rPr>
          <w:rFonts w:cs="Arial"/>
          <w:noProof/>
          <w:sz w:val="20"/>
          <w:szCs w:val="20"/>
          <w:lang w:eastAsia="en-GB"/>
        </w:rPr>
        <w:t xml:space="preserve"> and accelerate discovery of new interventions, like the ‘trial-ready’ cohorts and accessible data sources available for AD. The proposed study will inform service design</w:t>
      </w:r>
      <w:r>
        <w:rPr>
          <w:rFonts w:cs="Arial"/>
          <w:noProof/>
          <w:sz w:val="20"/>
          <w:szCs w:val="20"/>
          <w:lang w:eastAsia="en-GB"/>
        </w:rPr>
        <w:t xml:space="preserve"> (</w:t>
      </w:r>
      <w:r w:rsidRPr="00904EB7">
        <w:rPr>
          <w:rFonts w:cs="Arial"/>
          <w:noProof/>
          <w:sz w:val="20"/>
          <w:szCs w:val="20"/>
          <w:lang w:eastAsia="en-GB"/>
        </w:rPr>
        <w:t>18</w:t>
      </w:r>
      <w:r>
        <w:rPr>
          <w:rFonts w:cs="Arial"/>
          <w:noProof/>
          <w:sz w:val="20"/>
          <w:szCs w:val="20"/>
          <w:lang w:eastAsia="en-GB"/>
        </w:rPr>
        <w:t>)</w:t>
      </w:r>
      <w:r w:rsidRPr="00904EB7">
        <w:rPr>
          <w:rFonts w:cs="Arial"/>
          <w:noProof/>
          <w:sz w:val="20"/>
          <w:szCs w:val="20"/>
          <w:lang w:eastAsia="en-GB"/>
        </w:rPr>
        <w:t xml:space="preserve"> and assist those at risk of PSCI to plan their future</w:t>
      </w:r>
      <w:r>
        <w:rPr>
          <w:rFonts w:cs="Arial"/>
          <w:noProof/>
          <w:sz w:val="20"/>
          <w:szCs w:val="20"/>
          <w:lang w:eastAsia="en-GB"/>
        </w:rPr>
        <w:t>(</w:t>
      </w:r>
      <w:r w:rsidRPr="00904EB7">
        <w:rPr>
          <w:rFonts w:cs="Arial"/>
          <w:noProof/>
          <w:sz w:val="20"/>
          <w:szCs w:val="20"/>
          <w:lang w:eastAsia="en-GB"/>
        </w:rPr>
        <w:t>7</w:t>
      </w:r>
      <w:r>
        <w:rPr>
          <w:rFonts w:cs="Arial"/>
          <w:noProof/>
          <w:sz w:val="20"/>
          <w:szCs w:val="20"/>
          <w:lang w:eastAsia="en-GB"/>
        </w:rPr>
        <w:t>)</w:t>
      </w:r>
      <w:r w:rsidR="003E49C0">
        <w:rPr>
          <w:rFonts w:cs="Arial"/>
          <w:noProof/>
          <w:sz w:val="20"/>
          <w:szCs w:val="20"/>
          <w:lang w:eastAsia="en-GB"/>
        </w:rPr>
        <w:t>.</w:t>
      </w:r>
    </w:p>
    <w:p w14:paraId="481324B8" w14:textId="6EA66594" w:rsidR="009A61E9" w:rsidRPr="00904EB7" w:rsidRDefault="009A61E9" w:rsidP="002838A3">
      <w:pPr>
        <w:tabs>
          <w:tab w:val="left" w:pos="851"/>
        </w:tabs>
        <w:spacing w:before="120"/>
        <w:jc w:val="both"/>
        <w:rPr>
          <w:rFonts w:cs="Arial"/>
          <w:noProof/>
          <w:sz w:val="20"/>
          <w:szCs w:val="20"/>
          <w:lang w:eastAsia="en-GB"/>
        </w:rPr>
      </w:pPr>
      <w:r w:rsidRPr="00596DDB">
        <w:rPr>
          <w:rFonts w:cs="Arial"/>
          <w:noProof/>
          <w:sz w:val="20"/>
          <w:szCs w:val="20"/>
          <w:u w:val="single"/>
          <w:lang w:eastAsia="en-GB"/>
        </w:rPr>
        <w:t>Design</w:t>
      </w:r>
      <w:r w:rsidRPr="00904EB7">
        <w:rPr>
          <w:rFonts w:cs="Arial"/>
          <w:noProof/>
          <w:sz w:val="20"/>
          <w:szCs w:val="20"/>
          <w:lang w:eastAsia="en-GB"/>
        </w:rPr>
        <w:t>: Prospective observational, longitudinal inception cohort with central follow-up and nested substudies in major UK stroke centres representing geographic and socioeconomic diversity. An electronic case record form (eCRF), as for RCTs (Bath), will streamline baseline and follow-up data collection and verification. Central follow-up by validated telephone and post methods will reduce local research burden, data loss and facilitate analyses. Data collected for SSNAP (Rudd, Tyrrell) will reduce duplication, patient and researcher burden, and determine the study’s representativeness of UK hospital-assessed stroke patients</w:t>
      </w:r>
      <w:r w:rsidR="005F46A1">
        <w:rPr>
          <w:rFonts w:cs="Arial"/>
          <w:noProof/>
          <w:sz w:val="20"/>
          <w:szCs w:val="20"/>
          <w:lang w:eastAsia="en-GB"/>
        </w:rPr>
        <w:t xml:space="preserve"> </w:t>
      </w:r>
      <w:r>
        <w:rPr>
          <w:rFonts w:cs="Arial"/>
          <w:noProof/>
          <w:sz w:val="20"/>
          <w:szCs w:val="20"/>
          <w:lang w:eastAsia="en-GB"/>
        </w:rPr>
        <w:t>(</w:t>
      </w:r>
      <w:r w:rsidRPr="00904EB7">
        <w:rPr>
          <w:rFonts w:cs="Arial"/>
          <w:noProof/>
          <w:sz w:val="20"/>
          <w:szCs w:val="20"/>
          <w:lang w:eastAsia="en-GB"/>
        </w:rPr>
        <w:t>29</w:t>
      </w:r>
      <w:r>
        <w:rPr>
          <w:rFonts w:cs="Arial"/>
          <w:noProof/>
          <w:sz w:val="20"/>
          <w:szCs w:val="20"/>
          <w:lang w:eastAsia="en-GB"/>
        </w:rPr>
        <w:t>)</w:t>
      </w:r>
      <w:r w:rsidR="003E49C0">
        <w:rPr>
          <w:rFonts w:cs="Arial"/>
          <w:noProof/>
          <w:sz w:val="20"/>
          <w:szCs w:val="20"/>
          <w:lang w:eastAsia="en-GB"/>
        </w:rPr>
        <w:t>,</w:t>
      </w:r>
      <w:r w:rsidRPr="00904EB7">
        <w:rPr>
          <w:rFonts w:cs="Arial"/>
          <w:noProof/>
          <w:sz w:val="20"/>
          <w:szCs w:val="20"/>
          <w:lang w:eastAsia="en-GB"/>
        </w:rPr>
        <w:t xml:space="preserve"> We will use safe havens to link our data to other health datasets providing an anonymised, ethics- and governance-approved secure database.</w:t>
      </w:r>
    </w:p>
    <w:p w14:paraId="21748867" w14:textId="77777777" w:rsidR="009A61E9" w:rsidRDefault="009A61E9" w:rsidP="002838A3">
      <w:pPr>
        <w:tabs>
          <w:tab w:val="left" w:pos="851"/>
        </w:tabs>
        <w:spacing w:before="120"/>
        <w:jc w:val="both"/>
        <w:rPr>
          <w:rFonts w:cs="Arial"/>
          <w:noProof/>
          <w:sz w:val="20"/>
          <w:szCs w:val="20"/>
          <w:lang w:eastAsia="en-GB"/>
        </w:rPr>
      </w:pPr>
      <w:r w:rsidRPr="00596DDB">
        <w:rPr>
          <w:rFonts w:cs="Arial"/>
          <w:noProof/>
          <w:sz w:val="20"/>
          <w:szCs w:val="20"/>
          <w:u w:val="single"/>
          <w:lang w:eastAsia="en-GB"/>
        </w:rPr>
        <w:t>Recruitment</w:t>
      </w:r>
      <w:r w:rsidRPr="00904EB7">
        <w:rPr>
          <w:rFonts w:cs="Arial"/>
          <w:noProof/>
          <w:sz w:val="20"/>
          <w:szCs w:val="20"/>
          <w:lang w:eastAsia="en-GB"/>
        </w:rPr>
        <w:t>: Patients with stroke presenting to participating Stroke Centres will be recruited. NIHR CRN- Stroke (lead Robinson) and DeNDRoN (lead O’Brien) research practitioners will aid recruitment and data collection (</w:t>
      </w:r>
      <w:r>
        <w:rPr>
          <w:rFonts w:cs="Arial"/>
          <w:noProof/>
          <w:sz w:val="20"/>
          <w:szCs w:val="20"/>
          <w:lang w:eastAsia="en-GB"/>
        </w:rPr>
        <w:t xml:space="preserve">Figure 1, </w:t>
      </w:r>
      <w:r w:rsidRPr="00904EB7">
        <w:rPr>
          <w:rFonts w:cs="Arial"/>
          <w:noProof/>
          <w:sz w:val="20"/>
          <w:szCs w:val="20"/>
          <w:lang w:eastAsia="en-GB"/>
        </w:rPr>
        <w:t>Flow Diagram).</w:t>
      </w:r>
    </w:p>
    <w:p w14:paraId="0EA19DEE" w14:textId="7B05D7F7" w:rsidR="009A61E9" w:rsidRDefault="009A61E9" w:rsidP="002838A3">
      <w:pPr>
        <w:tabs>
          <w:tab w:val="left" w:pos="851"/>
        </w:tabs>
        <w:spacing w:before="120"/>
        <w:jc w:val="both"/>
        <w:rPr>
          <w:rFonts w:cs="Arial"/>
          <w:noProof/>
          <w:sz w:val="20"/>
          <w:szCs w:val="20"/>
          <w:lang w:eastAsia="en-GB"/>
        </w:rPr>
      </w:pPr>
      <w:r w:rsidRPr="00596DDB">
        <w:rPr>
          <w:rFonts w:cs="Arial"/>
          <w:noProof/>
          <w:sz w:val="20"/>
          <w:szCs w:val="20"/>
          <w:u w:val="single"/>
          <w:lang w:eastAsia="en-GB"/>
        </w:rPr>
        <w:t>Participants</w:t>
      </w:r>
      <w:r>
        <w:rPr>
          <w:rFonts w:cs="Arial"/>
          <w:noProof/>
          <w:sz w:val="20"/>
          <w:szCs w:val="20"/>
          <w:lang w:eastAsia="en-GB"/>
        </w:rPr>
        <w:t>: All patients with ischaemic or haemorrhagic stroke or TIA who are expected to survive to at l</w:t>
      </w:r>
      <w:r w:rsidR="002F03EF">
        <w:rPr>
          <w:rFonts w:cs="Arial"/>
          <w:noProof/>
          <w:sz w:val="20"/>
          <w:szCs w:val="20"/>
          <w:lang w:eastAsia="en-GB"/>
        </w:rPr>
        <w:t>e</w:t>
      </w:r>
      <w:r>
        <w:rPr>
          <w:rFonts w:cs="Arial"/>
          <w:noProof/>
          <w:sz w:val="20"/>
          <w:szCs w:val="20"/>
          <w:lang w:eastAsia="en-GB"/>
        </w:rPr>
        <w:t xml:space="preserve">ast 12 weeks after stroke. </w:t>
      </w:r>
      <w:r w:rsidRPr="00596DDB">
        <w:rPr>
          <w:sz w:val="20"/>
          <w:szCs w:val="20"/>
        </w:rPr>
        <w:t>Due to the varying and evolving concepts and definitions of VaD, rather than restrict the cohort, we will include all and collect necessary investigations, cognitive, functional data to allow varying diagnostic criteria and stratification to be explored.</w:t>
      </w:r>
    </w:p>
    <w:p w14:paraId="69346403" w14:textId="77777777" w:rsidR="009A61E9" w:rsidRDefault="009A61E9" w:rsidP="00305E3A">
      <w:pPr>
        <w:tabs>
          <w:tab w:val="left" w:pos="851"/>
        </w:tabs>
        <w:spacing w:before="120"/>
        <w:rPr>
          <w:rFonts w:cs="Arial"/>
          <w:b/>
          <w:noProof/>
          <w:sz w:val="20"/>
          <w:szCs w:val="20"/>
          <w:lang w:eastAsia="en-GB"/>
        </w:rPr>
        <w:sectPr w:rsidR="009A61E9" w:rsidSect="009E0EFB">
          <w:footerReference w:type="even" r:id="rId9"/>
          <w:pgSz w:w="11906" w:h="16838" w:code="9"/>
          <w:pgMar w:top="1134" w:right="1797" w:bottom="1134" w:left="1797" w:header="709" w:footer="709" w:gutter="0"/>
          <w:cols w:space="708"/>
          <w:docGrid w:linePitch="360"/>
        </w:sectPr>
      </w:pPr>
    </w:p>
    <w:p w14:paraId="19EDBBE8" w14:textId="77777777" w:rsidR="009A61E9" w:rsidRDefault="009A61E9" w:rsidP="00305E3A">
      <w:pPr>
        <w:tabs>
          <w:tab w:val="left" w:pos="851"/>
        </w:tabs>
        <w:spacing w:before="120"/>
        <w:rPr>
          <w:rFonts w:cs="Arial"/>
          <w:b/>
          <w:noProof/>
          <w:sz w:val="20"/>
          <w:szCs w:val="20"/>
          <w:lang w:eastAsia="en-GB"/>
        </w:rPr>
        <w:sectPr w:rsidR="009A61E9" w:rsidSect="00305E3A">
          <w:type w:val="continuous"/>
          <w:pgSz w:w="11906" w:h="16838" w:code="9"/>
          <w:pgMar w:top="1134" w:right="1797" w:bottom="1134" w:left="1797" w:header="709" w:footer="709" w:gutter="0"/>
          <w:cols w:space="708"/>
          <w:docGrid w:linePitch="360"/>
        </w:sectPr>
      </w:pPr>
      <w:r w:rsidRPr="00305E3A">
        <w:rPr>
          <w:rFonts w:cs="Arial"/>
          <w:b/>
          <w:noProof/>
          <w:sz w:val="20"/>
          <w:szCs w:val="20"/>
          <w:lang w:eastAsia="en-GB"/>
        </w:rPr>
        <w:lastRenderedPageBreak/>
        <w:t>Figure 1</w:t>
      </w:r>
      <w:r>
        <w:rPr>
          <w:rFonts w:cs="Arial"/>
          <w:b/>
          <w:noProof/>
          <w:sz w:val="20"/>
          <w:szCs w:val="20"/>
          <w:lang w:eastAsia="en-GB"/>
        </w:rPr>
        <w:t xml:space="preserve"> </w:t>
      </w:r>
      <w:r w:rsidRPr="00305E3A">
        <w:rPr>
          <w:rFonts w:cs="Arial"/>
          <w:b/>
          <w:noProof/>
          <w:sz w:val="20"/>
          <w:szCs w:val="20"/>
          <w:lang w:eastAsia="en-GB"/>
        </w:rPr>
        <w:t>– flow chart of recruitment and study</w:t>
      </w:r>
      <w:r>
        <w:rPr>
          <w:rFonts w:cs="Arial"/>
          <w:b/>
          <w:noProof/>
          <w:sz w:val="20"/>
          <w:szCs w:val="20"/>
          <w:lang w:eastAsia="en-GB"/>
        </w:rPr>
        <w:t xml:space="preserve"> p</w:t>
      </w:r>
      <w:r w:rsidRPr="00305E3A">
        <w:rPr>
          <w:rFonts w:cs="Arial"/>
          <w:b/>
          <w:noProof/>
          <w:sz w:val="20"/>
          <w:szCs w:val="20"/>
          <w:lang w:eastAsia="en-GB"/>
        </w:rPr>
        <w:t>rotocol</w:t>
      </w:r>
    </w:p>
    <w:p w14:paraId="504E6D93" w14:textId="77777777" w:rsidR="009A61E9" w:rsidRDefault="00F33E2C" w:rsidP="00305E3A">
      <w:pPr>
        <w:tabs>
          <w:tab w:val="left" w:pos="851"/>
        </w:tabs>
        <w:spacing w:before="120"/>
        <w:rPr>
          <w:rFonts w:cs="Arial"/>
          <w:sz w:val="20"/>
          <w:szCs w:val="20"/>
        </w:rPr>
      </w:pPr>
      <w:r>
        <w:rPr>
          <w:rFonts w:cs="Arial"/>
          <w:noProof/>
          <w:sz w:val="20"/>
          <w:szCs w:val="20"/>
          <w:lang w:eastAsia="en-GB"/>
        </w:rPr>
        <mc:AlternateContent>
          <mc:Choice Requires="wpc">
            <w:drawing>
              <wp:inline distT="0" distB="0" distL="0" distR="0" wp14:anchorId="5FA21DF3" wp14:editId="60B4B30D">
                <wp:extent cx="5381625" cy="7864475"/>
                <wp:effectExtent l="0" t="0" r="0" b="0"/>
                <wp:docPr id="11"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1"/>
                        <wps:cNvSpPr txBox="1">
                          <a:spLocks noChangeArrowheads="1"/>
                        </wps:cNvSpPr>
                        <wps:spPr bwMode="auto">
                          <a:xfrm>
                            <a:off x="152501" y="3187430"/>
                            <a:ext cx="5020309" cy="1303019"/>
                          </a:xfrm>
                          <a:prstGeom prst="rect">
                            <a:avLst/>
                          </a:prstGeom>
                          <a:solidFill>
                            <a:srgbClr val="FFFFFF"/>
                          </a:solidFill>
                          <a:ln w="9525">
                            <a:solidFill>
                              <a:srgbClr val="000000"/>
                            </a:solidFill>
                            <a:miter lim="800000"/>
                            <a:headEnd/>
                            <a:tailEnd/>
                          </a:ln>
                        </wps:spPr>
                        <wps:txbx>
                          <w:txbxContent>
                            <w:p w14:paraId="2E0E3AF6" w14:textId="21212EA9" w:rsidR="0054100C" w:rsidRDefault="0054100C" w:rsidP="002E56D6">
                              <w:pPr>
                                <w:autoSpaceDE w:val="0"/>
                                <w:autoSpaceDN w:val="0"/>
                                <w:adjustRightInd w:val="0"/>
                                <w:jc w:val="center"/>
                                <w:rPr>
                                  <w:rFonts w:cs="Arial"/>
                                  <w:b/>
                                  <w:bCs/>
                                  <w:color w:val="000000"/>
                                  <w:lang w:val="en-US"/>
                                </w:rPr>
                              </w:pPr>
                              <w:r>
                                <w:rPr>
                                  <w:rFonts w:cs="Arial"/>
                                  <w:b/>
                                  <w:bCs/>
                                  <w:color w:val="000000"/>
                                  <w:lang w:val="en-US"/>
                                </w:rPr>
                                <w:t>Follow up visit 6+/-2 weeks post baseline assessment in person (if possible)</w:t>
                              </w:r>
                            </w:p>
                            <w:p w14:paraId="72F8BE0A" w14:textId="77777777" w:rsidR="0054100C" w:rsidRDefault="0054100C" w:rsidP="002E56D6">
                              <w:pPr>
                                <w:autoSpaceDE w:val="0"/>
                                <w:autoSpaceDN w:val="0"/>
                                <w:adjustRightInd w:val="0"/>
                                <w:jc w:val="center"/>
                                <w:rPr>
                                  <w:rFonts w:cs="Arial"/>
                                  <w:b/>
                                  <w:bCs/>
                                  <w:color w:val="000000"/>
                                  <w:lang w:val="en-US"/>
                                </w:rPr>
                              </w:pPr>
                            </w:p>
                            <w:p w14:paraId="4B9F7B32" w14:textId="77777777"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Cognitive testing (as suitable and tolerated by patient)</w:t>
                              </w:r>
                            </w:p>
                            <w:p w14:paraId="404606DB" w14:textId="77777777"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Assessment for delirium, mood, apathy, fatigue, frailty, QOL</w:t>
                              </w:r>
                            </w:p>
                            <w:p w14:paraId="5981C34B" w14:textId="77777777"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Incident vascular events</w:t>
                              </w:r>
                            </w:p>
                            <w:p w14:paraId="622DF5E0" w14:textId="77777777"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Blood sampling (in a subset of patients)</w:t>
                              </w:r>
                            </w:p>
                            <w:p w14:paraId="3E36A71E" w14:textId="77777777" w:rsidR="0054100C" w:rsidRDefault="0054100C" w:rsidP="002E56D6">
                              <w:pPr>
                                <w:autoSpaceDE w:val="0"/>
                                <w:autoSpaceDN w:val="0"/>
                                <w:adjustRightInd w:val="0"/>
                                <w:jc w:val="center"/>
                                <w:rPr>
                                  <w:rFonts w:ascii="Calibri" w:cs="Arial"/>
                                  <w:color w:val="000000"/>
                                  <w:sz w:val="10"/>
                                  <w:szCs w:val="10"/>
                                </w:rPr>
                              </w:pPr>
                            </w:p>
                          </w:txbxContent>
                        </wps:txbx>
                        <wps:bodyPr rot="0" vert="horz" wrap="square" lIns="91440" tIns="45720" rIns="91440" bIns="45720" anchor="t" anchorCtr="0" upright="1">
                          <a:spAutoFit/>
                        </wps:bodyPr>
                      </wps:wsp>
                      <wps:wsp>
                        <wps:cNvPr id="3" name="Text Box 3"/>
                        <wps:cNvSpPr txBox="1">
                          <a:spLocks noChangeArrowheads="1"/>
                        </wps:cNvSpPr>
                        <wps:spPr bwMode="auto">
                          <a:xfrm>
                            <a:off x="180901" y="5169549"/>
                            <a:ext cx="4886423" cy="1357013"/>
                          </a:xfrm>
                          <a:prstGeom prst="rect">
                            <a:avLst/>
                          </a:prstGeom>
                          <a:solidFill>
                            <a:srgbClr val="FFFFFF"/>
                          </a:solidFill>
                          <a:ln w="9525">
                            <a:solidFill>
                              <a:srgbClr val="000000"/>
                            </a:solidFill>
                            <a:miter lim="800000"/>
                            <a:headEnd/>
                            <a:tailEnd/>
                          </a:ln>
                        </wps:spPr>
                        <wps:txbx>
                          <w:txbxContent>
                            <w:p w14:paraId="4F38B5A4" w14:textId="77777777" w:rsidR="0054100C" w:rsidRDefault="0054100C" w:rsidP="002E56D6">
                              <w:pPr>
                                <w:autoSpaceDE w:val="0"/>
                                <w:autoSpaceDN w:val="0"/>
                                <w:adjustRightInd w:val="0"/>
                                <w:jc w:val="center"/>
                                <w:rPr>
                                  <w:rFonts w:cs="Arial"/>
                                  <w:b/>
                                  <w:bCs/>
                                  <w:color w:val="000000"/>
                                  <w:lang w:val="en-US"/>
                                </w:rPr>
                              </w:pPr>
                              <w:r>
                                <w:rPr>
                                  <w:rFonts w:cs="Arial"/>
                                  <w:b/>
                                  <w:bCs/>
                                  <w:color w:val="000000"/>
                                  <w:lang w:val="en-US"/>
                                </w:rPr>
                                <w:t>Annual follow up (to minimum 2 yrs) by phone/post</w:t>
                              </w:r>
                            </w:p>
                            <w:p w14:paraId="4D9D3875" w14:textId="77777777" w:rsidR="0054100C" w:rsidRDefault="0054100C" w:rsidP="002E56D6">
                              <w:pPr>
                                <w:autoSpaceDE w:val="0"/>
                                <w:autoSpaceDN w:val="0"/>
                                <w:adjustRightInd w:val="0"/>
                                <w:jc w:val="center"/>
                                <w:rPr>
                                  <w:rFonts w:cs="Arial"/>
                                  <w:b/>
                                  <w:bCs/>
                                  <w:color w:val="000000"/>
                                  <w:lang w:val="en-US"/>
                                </w:rPr>
                              </w:pPr>
                            </w:p>
                            <w:p w14:paraId="238BBF37" w14:textId="77777777"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Cognitive assessment</w:t>
                              </w:r>
                            </w:p>
                            <w:p w14:paraId="43336B3C" w14:textId="77777777"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Modified Rankin scale</w:t>
                              </w:r>
                            </w:p>
                            <w:p w14:paraId="26A5B6DD" w14:textId="77777777"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recurrent vascular events</w:t>
                              </w:r>
                            </w:p>
                            <w:p w14:paraId="3E64FC80" w14:textId="6128FF4F"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mood, apathy, fatigue, QOL</w:t>
                              </w:r>
                              <w:r>
                                <w:rPr>
                                  <w:rFonts w:cs="Arial"/>
                                  <w:bCs/>
                                  <w:color w:val="000000"/>
                                  <w:lang w:val="en-US"/>
                                </w:rPr>
                                <w:t>, IQCODE</w:t>
                              </w:r>
                            </w:p>
                            <w:p w14:paraId="43378787" w14:textId="77777777" w:rsidR="0054100C" w:rsidRDefault="0054100C" w:rsidP="002E56D6">
                              <w:pPr>
                                <w:autoSpaceDE w:val="0"/>
                                <w:autoSpaceDN w:val="0"/>
                                <w:adjustRightInd w:val="0"/>
                                <w:jc w:val="center"/>
                                <w:rPr>
                                  <w:rFonts w:cs="Arial"/>
                                  <w:b/>
                                  <w:bCs/>
                                  <w:color w:val="000000"/>
                                  <w:lang w:val="en-US"/>
                                </w:rPr>
                              </w:pPr>
                            </w:p>
                            <w:p w14:paraId="44571564" w14:textId="77777777" w:rsidR="0054100C" w:rsidRPr="00F90210" w:rsidRDefault="0054100C" w:rsidP="002E56D6">
                              <w:pPr>
                                <w:autoSpaceDE w:val="0"/>
                                <w:autoSpaceDN w:val="0"/>
                                <w:adjustRightInd w:val="0"/>
                                <w:jc w:val="center"/>
                                <w:rPr>
                                  <w:rFonts w:cs="Arial"/>
                                  <w:color w:val="000000"/>
                                  <w:sz w:val="18"/>
                                  <w:szCs w:val="18"/>
                                  <w:lang w:val="en-US"/>
                                </w:rPr>
                              </w:pPr>
                            </w:p>
                          </w:txbxContent>
                        </wps:txbx>
                        <wps:bodyPr rot="0" vert="horz" wrap="square" lIns="91440" tIns="45720" rIns="91440" bIns="45720" anchor="t" anchorCtr="0" upright="1">
                          <a:spAutoFit/>
                        </wps:bodyPr>
                      </wps:wsp>
                      <wps:wsp>
                        <wps:cNvPr id="4" name="Rectangle 20"/>
                        <wps:cNvSpPr>
                          <a:spLocks noChangeArrowheads="1"/>
                        </wps:cNvSpPr>
                        <wps:spPr bwMode="auto">
                          <a:xfrm>
                            <a:off x="170101" y="1577115"/>
                            <a:ext cx="5059124" cy="1308912"/>
                          </a:xfrm>
                          <a:prstGeom prst="rect">
                            <a:avLst/>
                          </a:prstGeom>
                          <a:solidFill>
                            <a:srgbClr val="FFFFFF"/>
                          </a:solidFill>
                          <a:ln w="9525">
                            <a:solidFill>
                              <a:srgbClr val="000000"/>
                            </a:solidFill>
                            <a:miter lim="800000"/>
                            <a:headEnd/>
                            <a:tailEnd/>
                          </a:ln>
                        </wps:spPr>
                        <wps:txbx>
                          <w:txbxContent>
                            <w:p w14:paraId="35E286A1" w14:textId="03092BCA" w:rsidR="0054100C" w:rsidRDefault="0054100C" w:rsidP="0008007B">
                              <w:pPr>
                                <w:autoSpaceDE w:val="0"/>
                                <w:autoSpaceDN w:val="0"/>
                                <w:adjustRightInd w:val="0"/>
                                <w:jc w:val="center"/>
                                <w:rPr>
                                  <w:rFonts w:cs="Arial"/>
                                  <w:b/>
                                  <w:bCs/>
                                  <w:color w:val="000000"/>
                                  <w:szCs w:val="22"/>
                                  <w:lang w:val="en-CA"/>
                                </w:rPr>
                              </w:pPr>
                              <w:r>
                                <w:rPr>
                                  <w:rFonts w:cs="Arial"/>
                                  <w:b/>
                                  <w:bCs/>
                                  <w:color w:val="000000"/>
                                  <w:szCs w:val="22"/>
                                  <w:lang w:val="en-CA"/>
                                </w:rPr>
                                <w:t>Baseline visit 24h-6 weeks post stroke</w:t>
                              </w:r>
                            </w:p>
                            <w:p w14:paraId="4E538EA0" w14:textId="77777777" w:rsidR="0054100C" w:rsidRDefault="0054100C" w:rsidP="0008007B">
                              <w:pPr>
                                <w:autoSpaceDE w:val="0"/>
                                <w:autoSpaceDN w:val="0"/>
                                <w:adjustRightInd w:val="0"/>
                                <w:jc w:val="center"/>
                                <w:rPr>
                                  <w:rFonts w:cs="Arial"/>
                                  <w:b/>
                                  <w:bCs/>
                                  <w:color w:val="000000"/>
                                  <w:szCs w:val="22"/>
                                  <w:lang w:val="en-CA"/>
                                </w:rPr>
                              </w:pPr>
                            </w:p>
                            <w:p w14:paraId="76937C8B" w14:textId="153873DC" w:rsidR="0054100C" w:rsidRPr="000D53F8" w:rsidRDefault="0054100C" w:rsidP="0008007B">
                              <w:pPr>
                                <w:autoSpaceDE w:val="0"/>
                                <w:autoSpaceDN w:val="0"/>
                                <w:adjustRightInd w:val="0"/>
                                <w:jc w:val="center"/>
                                <w:rPr>
                                  <w:rFonts w:cs="Arial"/>
                                  <w:bCs/>
                                  <w:color w:val="000000"/>
                                  <w:szCs w:val="22"/>
                                  <w:lang w:val="en-CA"/>
                                </w:rPr>
                              </w:pPr>
                              <w:r w:rsidRPr="000D53F8">
                                <w:rPr>
                                  <w:rFonts w:cs="Arial"/>
                                  <w:bCs/>
                                  <w:color w:val="000000"/>
                                  <w:szCs w:val="22"/>
                                  <w:lang w:val="en-CA"/>
                                </w:rPr>
                                <w:t xml:space="preserve">Informed consent from patient </w:t>
                              </w:r>
                              <w:r>
                                <w:rPr>
                                  <w:rFonts w:cs="Arial"/>
                                  <w:bCs/>
                                  <w:color w:val="000000"/>
                                  <w:szCs w:val="22"/>
                                  <w:lang w:val="en-CA"/>
                                </w:rPr>
                                <w:t>and/</w:t>
                              </w:r>
                              <w:r w:rsidRPr="000D53F8">
                                <w:rPr>
                                  <w:rFonts w:cs="Arial"/>
                                  <w:bCs/>
                                  <w:color w:val="000000"/>
                                  <w:szCs w:val="22"/>
                                  <w:lang w:val="en-CA"/>
                                </w:rPr>
                                <w:t xml:space="preserve">or </w:t>
                              </w:r>
                              <w:r>
                                <w:rPr>
                                  <w:rFonts w:cs="Arial"/>
                                  <w:bCs/>
                                  <w:color w:val="000000"/>
                                  <w:szCs w:val="22"/>
                                  <w:lang w:val="en-CA"/>
                                </w:rPr>
                                <w:t>informant (where possible)</w:t>
                              </w:r>
                            </w:p>
                            <w:p w14:paraId="131DDA55" w14:textId="77777777" w:rsidR="0054100C" w:rsidRPr="000D53F8" w:rsidRDefault="0054100C" w:rsidP="0008007B">
                              <w:pPr>
                                <w:autoSpaceDE w:val="0"/>
                                <w:autoSpaceDN w:val="0"/>
                                <w:adjustRightInd w:val="0"/>
                                <w:jc w:val="center"/>
                                <w:rPr>
                                  <w:rFonts w:cs="Arial"/>
                                  <w:bCs/>
                                  <w:color w:val="000000"/>
                                  <w:szCs w:val="22"/>
                                  <w:lang w:val="en-CA"/>
                                </w:rPr>
                              </w:pPr>
                              <w:r w:rsidRPr="000D53F8">
                                <w:rPr>
                                  <w:rFonts w:cs="Arial"/>
                                  <w:bCs/>
                                  <w:color w:val="000000"/>
                                  <w:szCs w:val="22"/>
                                  <w:lang w:val="en-CA"/>
                                </w:rPr>
                                <w:t>Collect routine demographic and clinical data, hospital test results</w:t>
                              </w:r>
                            </w:p>
                            <w:p w14:paraId="7B4DAFD7" w14:textId="77777777" w:rsidR="0054100C" w:rsidRPr="000D53F8" w:rsidRDefault="0054100C" w:rsidP="0008007B">
                              <w:pPr>
                                <w:autoSpaceDE w:val="0"/>
                                <w:autoSpaceDN w:val="0"/>
                                <w:adjustRightInd w:val="0"/>
                                <w:jc w:val="center"/>
                                <w:rPr>
                                  <w:rFonts w:cs="Arial"/>
                                  <w:bCs/>
                                  <w:color w:val="000000"/>
                                  <w:szCs w:val="22"/>
                                  <w:lang w:val="en-CA"/>
                                </w:rPr>
                              </w:pPr>
                              <w:r w:rsidRPr="000D53F8">
                                <w:rPr>
                                  <w:rFonts w:cs="Arial"/>
                                  <w:bCs/>
                                  <w:color w:val="000000"/>
                                  <w:szCs w:val="22"/>
                                  <w:lang w:val="en-CA"/>
                                </w:rPr>
                                <w:t>Brief cognitive screening including delirium, apathy, depression, frailty</w:t>
                              </w:r>
                            </w:p>
                            <w:p w14:paraId="6E5FB773" w14:textId="77777777" w:rsidR="0054100C" w:rsidRPr="000D53F8" w:rsidRDefault="0054100C" w:rsidP="0008007B">
                              <w:pPr>
                                <w:autoSpaceDE w:val="0"/>
                                <w:autoSpaceDN w:val="0"/>
                                <w:adjustRightInd w:val="0"/>
                                <w:jc w:val="center"/>
                                <w:rPr>
                                  <w:rFonts w:cs="Arial"/>
                                  <w:bCs/>
                                  <w:color w:val="000000"/>
                                  <w:szCs w:val="22"/>
                                  <w:lang w:val="en-CA"/>
                                </w:rPr>
                              </w:pPr>
                              <w:r w:rsidRPr="000D53F8">
                                <w:rPr>
                                  <w:rFonts w:cs="Arial"/>
                                  <w:bCs/>
                                  <w:color w:val="000000"/>
                                  <w:szCs w:val="22"/>
                                  <w:lang w:val="en-CA"/>
                                </w:rPr>
                                <w:t>Pre morbid function (IQCODE) and education level</w:t>
                              </w:r>
                            </w:p>
                            <w:p w14:paraId="690DA9CA" w14:textId="77777777" w:rsidR="0054100C" w:rsidRPr="000D53F8" w:rsidRDefault="0054100C" w:rsidP="0008007B">
                              <w:pPr>
                                <w:autoSpaceDE w:val="0"/>
                                <w:autoSpaceDN w:val="0"/>
                                <w:adjustRightInd w:val="0"/>
                                <w:jc w:val="center"/>
                                <w:rPr>
                                  <w:rFonts w:cs="Arial"/>
                                  <w:bCs/>
                                  <w:color w:val="000000"/>
                                  <w:szCs w:val="22"/>
                                  <w:lang w:val="en-CA"/>
                                </w:rPr>
                              </w:pPr>
                              <w:r w:rsidRPr="000D53F8">
                                <w:rPr>
                                  <w:rFonts w:cs="Arial"/>
                                  <w:bCs/>
                                  <w:color w:val="000000"/>
                                  <w:szCs w:val="22"/>
                                  <w:lang w:val="en-CA"/>
                                </w:rPr>
                                <w:t>BP measurements</w:t>
                              </w:r>
                            </w:p>
                            <w:p w14:paraId="4C37A3B1" w14:textId="77777777" w:rsidR="0054100C" w:rsidRDefault="0054100C" w:rsidP="0008007B">
                              <w:pPr>
                                <w:autoSpaceDE w:val="0"/>
                                <w:autoSpaceDN w:val="0"/>
                                <w:adjustRightInd w:val="0"/>
                                <w:jc w:val="center"/>
                                <w:rPr>
                                  <w:rFonts w:cs="Arial"/>
                                  <w:b/>
                                  <w:bCs/>
                                  <w:color w:val="000000"/>
                                  <w:szCs w:val="22"/>
                                  <w:lang w:val="en-CA"/>
                                </w:rPr>
                              </w:pPr>
                            </w:p>
                            <w:p w14:paraId="0D8F9A11" w14:textId="77777777" w:rsidR="0054100C" w:rsidRDefault="0054100C" w:rsidP="002E56D6">
                              <w:pPr>
                                <w:autoSpaceDE w:val="0"/>
                                <w:autoSpaceDN w:val="0"/>
                                <w:adjustRightInd w:val="0"/>
                                <w:rPr>
                                  <w:rFonts w:cs="Arial"/>
                                  <w:b/>
                                  <w:bCs/>
                                  <w:color w:val="000000"/>
                                  <w:szCs w:val="22"/>
                                  <w:lang w:val="en-CA"/>
                                </w:rPr>
                              </w:pPr>
                            </w:p>
                            <w:p w14:paraId="59162CB4" w14:textId="77777777" w:rsidR="0054100C" w:rsidRPr="009C3FC4" w:rsidRDefault="0054100C" w:rsidP="0008007B">
                              <w:pPr>
                                <w:autoSpaceDE w:val="0"/>
                                <w:autoSpaceDN w:val="0"/>
                                <w:adjustRightInd w:val="0"/>
                                <w:jc w:val="center"/>
                                <w:rPr>
                                  <w:rFonts w:cs="Arial"/>
                                  <w:b/>
                                  <w:bCs/>
                                  <w:color w:val="000000"/>
                                  <w:szCs w:val="22"/>
                                  <w:lang w:val="en-CA"/>
                                </w:rPr>
                              </w:pPr>
                              <w:r>
                                <w:rPr>
                                  <w:rFonts w:cs="Arial"/>
                                  <w:b/>
                                  <w:bCs/>
                                  <w:color w:val="000000"/>
                                  <w:szCs w:val="22"/>
                                  <w:lang w:val="en-CA"/>
                                </w:rPr>
                                <w:t xml:space="preserve"> </w:t>
                              </w:r>
                            </w:p>
                          </w:txbxContent>
                        </wps:txbx>
                        <wps:bodyPr rot="0" vert="horz" wrap="square" lIns="91440" tIns="91440" rIns="91440" bIns="91440" anchor="t" anchorCtr="0" upright="1">
                          <a:noAutofit/>
                        </wps:bodyPr>
                      </wps:wsp>
                      <wps:wsp>
                        <wps:cNvPr id="5" name="Rectangle 20"/>
                        <wps:cNvSpPr>
                          <a:spLocks noChangeArrowheads="1"/>
                        </wps:cNvSpPr>
                        <wps:spPr bwMode="auto">
                          <a:xfrm>
                            <a:off x="180901" y="419104"/>
                            <a:ext cx="5019723" cy="933409"/>
                          </a:xfrm>
                          <a:prstGeom prst="rect">
                            <a:avLst/>
                          </a:prstGeom>
                          <a:solidFill>
                            <a:srgbClr val="FFFFFF"/>
                          </a:solidFill>
                          <a:ln w="9525">
                            <a:solidFill>
                              <a:srgbClr val="000000"/>
                            </a:solidFill>
                            <a:miter lim="800000"/>
                            <a:headEnd/>
                            <a:tailEnd/>
                          </a:ln>
                        </wps:spPr>
                        <wps:txbx>
                          <w:txbxContent>
                            <w:p w14:paraId="0B5B8737" w14:textId="77777777" w:rsidR="0054100C" w:rsidRDefault="0054100C" w:rsidP="0008007B">
                              <w:pPr>
                                <w:autoSpaceDE w:val="0"/>
                                <w:autoSpaceDN w:val="0"/>
                                <w:adjustRightInd w:val="0"/>
                                <w:jc w:val="center"/>
                                <w:rPr>
                                  <w:rFonts w:cs="Arial"/>
                                  <w:b/>
                                  <w:bCs/>
                                  <w:color w:val="000000"/>
                                  <w:lang w:val="en-CA"/>
                                </w:rPr>
                              </w:pPr>
                              <w:r>
                                <w:rPr>
                                  <w:rFonts w:cs="Arial"/>
                                  <w:b/>
                                  <w:bCs/>
                                  <w:color w:val="000000"/>
                                  <w:lang w:val="en-CA"/>
                                </w:rPr>
                                <w:t xml:space="preserve">Patient attends stroke services.  </w:t>
                              </w:r>
                            </w:p>
                            <w:p w14:paraId="515EFE7B" w14:textId="77777777" w:rsidR="0054100C" w:rsidRDefault="0054100C" w:rsidP="0008007B">
                              <w:pPr>
                                <w:autoSpaceDE w:val="0"/>
                                <w:autoSpaceDN w:val="0"/>
                                <w:adjustRightInd w:val="0"/>
                                <w:jc w:val="center"/>
                                <w:rPr>
                                  <w:rFonts w:cs="Arial"/>
                                  <w:b/>
                                  <w:bCs/>
                                  <w:color w:val="000000"/>
                                  <w:lang w:val="en-CA"/>
                                </w:rPr>
                              </w:pPr>
                            </w:p>
                            <w:p w14:paraId="445582AF" w14:textId="77777777" w:rsidR="0054100C" w:rsidRDefault="0054100C" w:rsidP="0008007B">
                              <w:pPr>
                                <w:autoSpaceDE w:val="0"/>
                                <w:autoSpaceDN w:val="0"/>
                                <w:adjustRightInd w:val="0"/>
                                <w:jc w:val="center"/>
                                <w:rPr>
                                  <w:rFonts w:cs="Arial"/>
                                  <w:bCs/>
                                  <w:color w:val="000000"/>
                                  <w:lang w:val="en-CA"/>
                                </w:rPr>
                              </w:pPr>
                              <w:r w:rsidRPr="000D53F8">
                                <w:rPr>
                                  <w:rFonts w:cs="Arial"/>
                                  <w:bCs/>
                                  <w:color w:val="000000"/>
                                  <w:lang w:val="en-CA"/>
                                </w:rPr>
                                <w:t xml:space="preserve">Screened for eligibility by clinical team and PIS issued to patient/proxy.  </w:t>
                              </w:r>
                            </w:p>
                            <w:p w14:paraId="1F8350CA" w14:textId="77777777" w:rsidR="0054100C" w:rsidRPr="000D53F8" w:rsidRDefault="0054100C" w:rsidP="0008007B">
                              <w:pPr>
                                <w:autoSpaceDE w:val="0"/>
                                <w:autoSpaceDN w:val="0"/>
                                <w:adjustRightInd w:val="0"/>
                                <w:jc w:val="center"/>
                                <w:rPr>
                                  <w:rFonts w:cs="Arial"/>
                                  <w:bCs/>
                                  <w:color w:val="000000"/>
                                  <w:sz w:val="36"/>
                                  <w:szCs w:val="36"/>
                                  <w:lang w:val="en-CA"/>
                                </w:rPr>
                              </w:pPr>
                              <w:r w:rsidRPr="000D53F8">
                                <w:rPr>
                                  <w:rFonts w:cs="Arial"/>
                                  <w:bCs/>
                                  <w:color w:val="000000"/>
                                  <w:lang w:val="en-CA"/>
                                </w:rPr>
                                <w:t>If patient agrees, proceeds to….</w:t>
                              </w:r>
                            </w:p>
                          </w:txbxContent>
                        </wps:txbx>
                        <wps:bodyPr rot="0" vert="horz" wrap="square" lIns="91440" tIns="91440" rIns="91440" bIns="91440" anchor="t" anchorCtr="0" upright="1">
                          <a:noAutofit/>
                        </wps:bodyPr>
                      </wps:wsp>
                      <wps:wsp>
                        <wps:cNvPr id="6" name="Straight Arrow Connector 11"/>
                        <wps:cNvCnPr>
                          <a:cxnSpLocks noChangeShapeType="1"/>
                        </wps:cNvCnPr>
                        <wps:spPr bwMode="auto">
                          <a:xfrm>
                            <a:off x="2716813" y="1405713"/>
                            <a:ext cx="700" cy="17140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 name="Straight Arrow Connector 17"/>
                        <wps:cNvCnPr>
                          <a:cxnSpLocks noChangeShapeType="1"/>
                        </wps:cNvCnPr>
                        <wps:spPr bwMode="auto">
                          <a:xfrm flipH="1">
                            <a:off x="2693213" y="2915028"/>
                            <a:ext cx="3200" cy="272403"/>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 name="Straight Arrow Connector 14"/>
                        <wps:cNvCnPr>
                          <a:cxnSpLocks noChangeShapeType="1"/>
                        </wps:cNvCnPr>
                        <wps:spPr bwMode="auto">
                          <a:xfrm>
                            <a:off x="2669712" y="4600620"/>
                            <a:ext cx="0" cy="46670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Text Box 3"/>
                        <wps:cNvSpPr txBox="1">
                          <a:spLocks noChangeArrowheads="1"/>
                        </wps:cNvSpPr>
                        <wps:spPr bwMode="auto">
                          <a:xfrm>
                            <a:off x="133501" y="6765265"/>
                            <a:ext cx="5019523" cy="337203"/>
                          </a:xfrm>
                          <a:prstGeom prst="rect">
                            <a:avLst/>
                          </a:prstGeom>
                          <a:solidFill>
                            <a:srgbClr val="FFFFFF"/>
                          </a:solidFill>
                          <a:ln w="9525">
                            <a:solidFill>
                              <a:srgbClr val="000000"/>
                            </a:solidFill>
                            <a:miter lim="800000"/>
                            <a:headEnd/>
                            <a:tailEnd/>
                          </a:ln>
                        </wps:spPr>
                        <wps:txbx>
                          <w:txbxContent>
                            <w:p w14:paraId="3A8A342E" w14:textId="72B175FD" w:rsidR="0054100C" w:rsidRPr="000D53F8" w:rsidRDefault="0054100C" w:rsidP="000D53F8">
                              <w:pPr>
                                <w:pStyle w:val="NormalWeb"/>
                                <w:spacing w:before="0" w:beforeAutospacing="0" w:after="0" w:afterAutospacing="0"/>
                                <w:jc w:val="center"/>
                                <w:rPr>
                                  <w:rFonts w:ascii="Arial" w:hAnsi="Arial" w:cs="Arial"/>
                                  <w:b/>
                                </w:rPr>
                              </w:pPr>
                              <w:r w:rsidRPr="000D53F8">
                                <w:rPr>
                                  <w:rFonts w:ascii="Arial" w:hAnsi="Arial" w:cs="Arial"/>
                                  <w:b/>
                                </w:rPr>
                                <w:t>Data linkage for outcomes</w:t>
                              </w:r>
                              <w:r w:rsidR="00DC212E">
                                <w:rPr>
                                  <w:rFonts w:ascii="Arial" w:hAnsi="Arial" w:cs="Arial"/>
                                  <w:b/>
                                </w:rPr>
                                <w:t xml:space="preserve"> </w:t>
                              </w:r>
                              <w:r w:rsidR="00DC212E" w:rsidRPr="001B53A4">
                                <w:rPr>
                                  <w:rFonts w:ascii="Arial" w:hAnsi="Arial" w:cs="Arial"/>
                                </w:rPr>
                                <w:t xml:space="preserve">(up to </w:t>
                              </w:r>
                              <w:r w:rsidR="00436C38" w:rsidRPr="00436C38">
                                <w:rPr>
                                  <w:rFonts w:ascii="Arial" w:hAnsi="Arial" w:cs="Arial"/>
                                </w:rPr>
                                <w:t>20</w:t>
                              </w:r>
                              <w:r w:rsidR="00DC212E" w:rsidRPr="00436C38">
                                <w:rPr>
                                  <w:rFonts w:ascii="Arial" w:hAnsi="Arial" w:cs="Arial"/>
                                </w:rPr>
                                <w:t xml:space="preserve"> years</w:t>
                              </w:r>
                              <w:r w:rsidR="00DC212E" w:rsidRPr="001B53A4">
                                <w:rPr>
                                  <w:rFonts w:ascii="Arial" w:hAnsi="Arial" w:cs="Arial"/>
                                </w:rPr>
                                <w:t xml:space="preserve"> after stroke)</w:t>
                              </w:r>
                              <w:r w:rsidR="00DC212E">
                                <w:rPr>
                                  <w:rFonts w:ascii="Arial" w:hAnsi="Arial" w:cs="Arial"/>
                                  <w:b/>
                                </w:rPr>
                                <w:t xml:space="preserve"> </w:t>
                              </w:r>
                            </w:p>
                          </w:txbxContent>
                        </wps:txbx>
                        <wps:bodyPr rot="0" vert="horz" wrap="square" lIns="91440" tIns="45720" rIns="91440" bIns="45720" anchor="t" anchorCtr="0" upright="1">
                          <a:noAutofit/>
                        </wps:bodyPr>
                      </wps:wsp>
                      <wps:wsp>
                        <wps:cNvPr id="10" name="Straight Arrow Connector 21"/>
                        <wps:cNvCnPr>
                          <a:cxnSpLocks noChangeShapeType="1"/>
                        </wps:cNvCnPr>
                        <wps:spPr bwMode="auto">
                          <a:xfrm>
                            <a:off x="2646712" y="6547262"/>
                            <a:ext cx="0" cy="21800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FA21DF3" id="Canvas 2" o:spid="_x0000_s1026" editas="canvas" style="width:423.75pt;height:619.25pt;mso-position-horizontal-relative:char;mso-position-vertical-relative:line" coordsize="53816,78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816;height:78644;visibility:visible;mso-wrap-style:square">
                  <v:fill o:detectmouseclick="t"/>
                  <v:path o:connecttype="none"/>
                </v:shape>
                <v:shapetype id="_x0000_t202" coordsize="21600,21600" o:spt="202" path="m,l,21600r21600,l21600,xe">
                  <v:stroke joinstyle="miter"/>
                  <v:path gradientshapeok="t" o:connecttype="rect"/>
                </v:shapetype>
                <v:shape id="Text Box 1" o:spid="_x0000_s1028" type="#_x0000_t202" style="position:absolute;left:1525;top:31874;width:50203;height:1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">
                  <v:textbox style="mso-fit-shape-to-text:t">
                    <w:txbxContent>
                      <w:p w14:paraId="2E0E3AF6" w14:textId="21212EA9" w:rsidR="0054100C" w:rsidRDefault="0054100C" w:rsidP="002E56D6">
                        <w:pPr>
                          <w:autoSpaceDE w:val="0"/>
                          <w:autoSpaceDN w:val="0"/>
                          <w:adjustRightInd w:val="0"/>
                          <w:jc w:val="center"/>
                          <w:rPr>
                            <w:rFonts w:cs="Arial"/>
                            <w:b/>
                            <w:bCs/>
                            <w:color w:val="000000"/>
                            <w:lang w:val="en-US"/>
                          </w:rPr>
                        </w:pPr>
                        <w:r>
                          <w:rPr>
                            <w:rFonts w:cs="Arial"/>
                            <w:b/>
                            <w:bCs/>
                            <w:color w:val="000000"/>
                            <w:lang w:val="en-US"/>
                          </w:rPr>
                          <w:t>Follow up visit 6+/-2 weeks post baseline assessment in person (if possible)</w:t>
                        </w:r>
                      </w:p>
                      <w:p w14:paraId="72F8BE0A" w14:textId="77777777" w:rsidR="0054100C" w:rsidRDefault="0054100C" w:rsidP="002E56D6">
                        <w:pPr>
                          <w:autoSpaceDE w:val="0"/>
                          <w:autoSpaceDN w:val="0"/>
                          <w:adjustRightInd w:val="0"/>
                          <w:jc w:val="center"/>
                          <w:rPr>
                            <w:rFonts w:cs="Arial"/>
                            <w:b/>
                            <w:bCs/>
                            <w:color w:val="000000"/>
                            <w:lang w:val="en-US"/>
                          </w:rPr>
                        </w:pPr>
                      </w:p>
                      <w:p w14:paraId="4B9F7B32" w14:textId="77777777"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Cognitive testing (as suitable and tolerated by patient)</w:t>
                        </w:r>
                      </w:p>
                      <w:p w14:paraId="404606DB" w14:textId="77777777"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Assessment for delirium, mood, apathy, fatigue, frailty, QOL</w:t>
                        </w:r>
                      </w:p>
                      <w:p w14:paraId="5981C34B" w14:textId="77777777"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Incident vascular events</w:t>
                        </w:r>
                      </w:p>
                      <w:p w14:paraId="622DF5E0" w14:textId="77777777"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Blood sampling (in a subset of patients)</w:t>
                        </w:r>
                      </w:p>
                      <w:p w14:paraId="3E36A71E" w14:textId="77777777" w:rsidR="0054100C" w:rsidRDefault="0054100C" w:rsidP="002E56D6">
                        <w:pPr>
                          <w:autoSpaceDE w:val="0"/>
                          <w:autoSpaceDN w:val="0"/>
                          <w:adjustRightInd w:val="0"/>
                          <w:jc w:val="center"/>
                          <w:rPr>
                            <w:rFonts w:ascii="Calibri" w:cs="Arial"/>
                            <w:color w:val="000000"/>
                            <w:sz w:val="10"/>
                            <w:szCs w:val="10"/>
                          </w:rPr>
                        </w:pPr>
                      </w:p>
                    </w:txbxContent>
                  </v:textbox>
                </v:shape>
                <v:shape id="Text Box 3" o:spid="_x0000_s1029" type="#_x0000_t202" style="position:absolute;left:1809;top:51695;width:48864;height:1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">
                  <v:textbox style="mso-fit-shape-to-text:t">
                    <w:txbxContent>
                      <w:p w14:paraId="4F38B5A4" w14:textId="77777777" w:rsidR="0054100C" w:rsidRDefault="0054100C" w:rsidP="002E56D6">
                        <w:pPr>
                          <w:autoSpaceDE w:val="0"/>
                          <w:autoSpaceDN w:val="0"/>
                          <w:adjustRightInd w:val="0"/>
                          <w:jc w:val="center"/>
                          <w:rPr>
                            <w:rFonts w:cs="Arial"/>
                            <w:b/>
                            <w:bCs/>
                            <w:color w:val="000000"/>
                            <w:lang w:val="en-US"/>
                          </w:rPr>
                        </w:pPr>
                        <w:r>
                          <w:rPr>
                            <w:rFonts w:cs="Arial"/>
                            <w:b/>
                            <w:bCs/>
                            <w:color w:val="000000"/>
                            <w:lang w:val="en-US"/>
                          </w:rPr>
                          <w:t>Annual follow up (to minimum 2 yrs) by phone/post</w:t>
                        </w:r>
                      </w:p>
                      <w:p w14:paraId="4D9D3875" w14:textId="77777777" w:rsidR="0054100C" w:rsidRDefault="0054100C" w:rsidP="002E56D6">
                        <w:pPr>
                          <w:autoSpaceDE w:val="0"/>
                          <w:autoSpaceDN w:val="0"/>
                          <w:adjustRightInd w:val="0"/>
                          <w:jc w:val="center"/>
                          <w:rPr>
                            <w:rFonts w:cs="Arial"/>
                            <w:b/>
                            <w:bCs/>
                            <w:color w:val="000000"/>
                            <w:lang w:val="en-US"/>
                          </w:rPr>
                        </w:pPr>
                      </w:p>
                      <w:p w14:paraId="238BBF37" w14:textId="77777777"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Cognitive assessment</w:t>
                        </w:r>
                      </w:p>
                      <w:p w14:paraId="43336B3C" w14:textId="77777777"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Modified Rankin scale</w:t>
                        </w:r>
                      </w:p>
                      <w:p w14:paraId="26A5B6DD" w14:textId="77777777"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recurrent vascular events</w:t>
                        </w:r>
                      </w:p>
                      <w:p w14:paraId="3E64FC80" w14:textId="6128FF4F" w:rsidR="0054100C" w:rsidRPr="000D53F8" w:rsidRDefault="0054100C" w:rsidP="002E56D6">
                        <w:pPr>
                          <w:autoSpaceDE w:val="0"/>
                          <w:autoSpaceDN w:val="0"/>
                          <w:adjustRightInd w:val="0"/>
                          <w:jc w:val="center"/>
                          <w:rPr>
                            <w:rFonts w:cs="Arial"/>
                            <w:bCs/>
                            <w:color w:val="000000"/>
                            <w:lang w:val="en-US"/>
                          </w:rPr>
                        </w:pPr>
                        <w:r w:rsidRPr="000D53F8">
                          <w:rPr>
                            <w:rFonts w:cs="Arial"/>
                            <w:bCs/>
                            <w:color w:val="000000"/>
                            <w:lang w:val="en-US"/>
                          </w:rPr>
                          <w:t>mood, apathy, fatigue, QOL</w:t>
                        </w:r>
                        <w:r>
                          <w:rPr>
                            <w:rFonts w:cs="Arial"/>
                            <w:bCs/>
                            <w:color w:val="000000"/>
                            <w:lang w:val="en-US"/>
                          </w:rPr>
                          <w:t>, IQCODE</w:t>
                        </w:r>
                      </w:p>
                      <w:p w14:paraId="43378787" w14:textId="77777777" w:rsidR="0054100C" w:rsidRDefault="0054100C" w:rsidP="002E56D6">
                        <w:pPr>
                          <w:autoSpaceDE w:val="0"/>
                          <w:autoSpaceDN w:val="0"/>
                          <w:adjustRightInd w:val="0"/>
                          <w:jc w:val="center"/>
                          <w:rPr>
                            <w:rFonts w:cs="Arial"/>
                            <w:b/>
                            <w:bCs/>
                            <w:color w:val="000000"/>
                            <w:lang w:val="en-US"/>
                          </w:rPr>
                        </w:pPr>
                      </w:p>
                      <w:p w14:paraId="44571564" w14:textId="77777777" w:rsidR="0054100C" w:rsidRPr="00F90210" w:rsidRDefault="0054100C" w:rsidP="002E56D6">
                        <w:pPr>
                          <w:autoSpaceDE w:val="0"/>
                          <w:autoSpaceDN w:val="0"/>
                          <w:adjustRightInd w:val="0"/>
                          <w:jc w:val="center"/>
                          <w:rPr>
                            <w:rFonts w:cs="Arial"/>
                            <w:color w:val="000000"/>
                            <w:sz w:val="18"/>
                            <w:szCs w:val="18"/>
                            <w:lang w:val="en-US"/>
                          </w:rPr>
                        </w:pPr>
                      </w:p>
                    </w:txbxContent>
                  </v:textbox>
                </v:shape>
                <v:rect id="Rectangle 20" o:spid="_x0000_s1030" style="position:absolute;left:1701;top:15771;width:50591;height:13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">
                  <v:textbox inset=",7.2pt,,7.2pt">
                    <w:txbxContent>
                      <w:p w14:paraId="35E286A1" w14:textId="03092BCA" w:rsidR="0054100C" w:rsidRDefault="0054100C" w:rsidP="0008007B">
                        <w:pPr>
                          <w:autoSpaceDE w:val="0"/>
                          <w:autoSpaceDN w:val="0"/>
                          <w:adjustRightInd w:val="0"/>
                          <w:jc w:val="center"/>
                          <w:rPr>
                            <w:rFonts w:cs="Arial"/>
                            <w:b/>
                            <w:bCs/>
                            <w:color w:val="000000"/>
                            <w:szCs w:val="22"/>
                            <w:lang w:val="en-CA"/>
                          </w:rPr>
                        </w:pPr>
                        <w:r>
                          <w:rPr>
                            <w:rFonts w:cs="Arial"/>
                            <w:b/>
                            <w:bCs/>
                            <w:color w:val="000000"/>
                            <w:szCs w:val="22"/>
                            <w:lang w:val="en-CA"/>
                          </w:rPr>
                          <w:t>Baseline visit 24h-6 weeks post stroke</w:t>
                        </w:r>
                      </w:p>
                      <w:p w14:paraId="4E538EA0" w14:textId="77777777" w:rsidR="0054100C" w:rsidRDefault="0054100C" w:rsidP="0008007B">
                        <w:pPr>
                          <w:autoSpaceDE w:val="0"/>
                          <w:autoSpaceDN w:val="0"/>
                          <w:adjustRightInd w:val="0"/>
                          <w:jc w:val="center"/>
                          <w:rPr>
                            <w:rFonts w:cs="Arial"/>
                            <w:b/>
                            <w:bCs/>
                            <w:color w:val="000000"/>
                            <w:szCs w:val="22"/>
                            <w:lang w:val="en-CA"/>
                          </w:rPr>
                        </w:pPr>
                      </w:p>
                      <w:p w14:paraId="76937C8B" w14:textId="153873DC" w:rsidR="0054100C" w:rsidRPr="000D53F8" w:rsidRDefault="0054100C" w:rsidP="0008007B">
                        <w:pPr>
                          <w:autoSpaceDE w:val="0"/>
                          <w:autoSpaceDN w:val="0"/>
                          <w:adjustRightInd w:val="0"/>
                          <w:jc w:val="center"/>
                          <w:rPr>
                            <w:rFonts w:cs="Arial"/>
                            <w:bCs/>
                            <w:color w:val="000000"/>
                            <w:szCs w:val="22"/>
                            <w:lang w:val="en-CA"/>
                          </w:rPr>
                        </w:pPr>
                        <w:r w:rsidRPr="000D53F8">
                          <w:rPr>
                            <w:rFonts w:cs="Arial"/>
                            <w:bCs/>
                            <w:color w:val="000000"/>
                            <w:szCs w:val="22"/>
                            <w:lang w:val="en-CA"/>
                          </w:rPr>
                          <w:t xml:space="preserve">Informed consent from patient </w:t>
                        </w:r>
                        <w:r>
                          <w:rPr>
                            <w:rFonts w:cs="Arial"/>
                            <w:bCs/>
                            <w:color w:val="000000"/>
                            <w:szCs w:val="22"/>
                            <w:lang w:val="en-CA"/>
                          </w:rPr>
                          <w:t>and/</w:t>
                        </w:r>
                        <w:r w:rsidRPr="000D53F8">
                          <w:rPr>
                            <w:rFonts w:cs="Arial"/>
                            <w:bCs/>
                            <w:color w:val="000000"/>
                            <w:szCs w:val="22"/>
                            <w:lang w:val="en-CA"/>
                          </w:rPr>
                          <w:t xml:space="preserve">or </w:t>
                        </w:r>
                        <w:r>
                          <w:rPr>
                            <w:rFonts w:cs="Arial"/>
                            <w:bCs/>
                            <w:color w:val="000000"/>
                            <w:szCs w:val="22"/>
                            <w:lang w:val="en-CA"/>
                          </w:rPr>
                          <w:t>informant (where possible)</w:t>
                        </w:r>
                      </w:p>
                      <w:p w14:paraId="131DDA55" w14:textId="77777777" w:rsidR="0054100C" w:rsidRPr="000D53F8" w:rsidRDefault="0054100C" w:rsidP="0008007B">
                        <w:pPr>
                          <w:autoSpaceDE w:val="0"/>
                          <w:autoSpaceDN w:val="0"/>
                          <w:adjustRightInd w:val="0"/>
                          <w:jc w:val="center"/>
                          <w:rPr>
                            <w:rFonts w:cs="Arial"/>
                            <w:bCs/>
                            <w:color w:val="000000"/>
                            <w:szCs w:val="22"/>
                            <w:lang w:val="en-CA"/>
                          </w:rPr>
                        </w:pPr>
                        <w:r w:rsidRPr="000D53F8">
                          <w:rPr>
                            <w:rFonts w:cs="Arial"/>
                            <w:bCs/>
                            <w:color w:val="000000"/>
                            <w:szCs w:val="22"/>
                            <w:lang w:val="en-CA"/>
                          </w:rPr>
                          <w:t>Collect routine demographic and clinical data, hospital test results</w:t>
                        </w:r>
                      </w:p>
                      <w:p w14:paraId="7B4DAFD7" w14:textId="77777777" w:rsidR="0054100C" w:rsidRPr="000D53F8" w:rsidRDefault="0054100C" w:rsidP="0008007B">
                        <w:pPr>
                          <w:autoSpaceDE w:val="0"/>
                          <w:autoSpaceDN w:val="0"/>
                          <w:adjustRightInd w:val="0"/>
                          <w:jc w:val="center"/>
                          <w:rPr>
                            <w:rFonts w:cs="Arial"/>
                            <w:bCs/>
                            <w:color w:val="000000"/>
                            <w:szCs w:val="22"/>
                            <w:lang w:val="en-CA"/>
                          </w:rPr>
                        </w:pPr>
                        <w:r w:rsidRPr="000D53F8">
                          <w:rPr>
                            <w:rFonts w:cs="Arial"/>
                            <w:bCs/>
                            <w:color w:val="000000"/>
                            <w:szCs w:val="22"/>
                            <w:lang w:val="en-CA"/>
                          </w:rPr>
                          <w:t>Brief cognitive screening including delirium, apathy, depression, frailty</w:t>
                        </w:r>
                      </w:p>
                      <w:p w14:paraId="6E5FB773" w14:textId="77777777" w:rsidR="0054100C" w:rsidRPr="000D53F8" w:rsidRDefault="0054100C" w:rsidP="0008007B">
                        <w:pPr>
                          <w:autoSpaceDE w:val="0"/>
                          <w:autoSpaceDN w:val="0"/>
                          <w:adjustRightInd w:val="0"/>
                          <w:jc w:val="center"/>
                          <w:rPr>
                            <w:rFonts w:cs="Arial"/>
                            <w:bCs/>
                            <w:color w:val="000000"/>
                            <w:szCs w:val="22"/>
                            <w:lang w:val="en-CA"/>
                          </w:rPr>
                        </w:pPr>
                        <w:r w:rsidRPr="000D53F8">
                          <w:rPr>
                            <w:rFonts w:cs="Arial"/>
                            <w:bCs/>
                            <w:color w:val="000000"/>
                            <w:szCs w:val="22"/>
                            <w:lang w:val="en-CA"/>
                          </w:rPr>
                          <w:t>Pre morbid function (IQCODE) and education level</w:t>
                        </w:r>
                      </w:p>
                      <w:p w14:paraId="690DA9CA" w14:textId="77777777" w:rsidR="0054100C" w:rsidRPr="000D53F8" w:rsidRDefault="0054100C" w:rsidP="0008007B">
                        <w:pPr>
                          <w:autoSpaceDE w:val="0"/>
                          <w:autoSpaceDN w:val="0"/>
                          <w:adjustRightInd w:val="0"/>
                          <w:jc w:val="center"/>
                          <w:rPr>
                            <w:rFonts w:cs="Arial"/>
                            <w:bCs/>
                            <w:color w:val="000000"/>
                            <w:szCs w:val="22"/>
                            <w:lang w:val="en-CA"/>
                          </w:rPr>
                        </w:pPr>
                        <w:r w:rsidRPr="000D53F8">
                          <w:rPr>
                            <w:rFonts w:cs="Arial"/>
                            <w:bCs/>
                            <w:color w:val="000000"/>
                            <w:szCs w:val="22"/>
                            <w:lang w:val="en-CA"/>
                          </w:rPr>
                          <w:t>BP measurements</w:t>
                        </w:r>
                      </w:p>
                      <w:p w14:paraId="4C37A3B1" w14:textId="77777777" w:rsidR="0054100C" w:rsidRDefault="0054100C" w:rsidP="0008007B">
                        <w:pPr>
                          <w:autoSpaceDE w:val="0"/>
                          <w:autoSpaceDN w:val="0"/>
                          <w:adjustRightInd w:val="0"/>
                          <w:jc w:val="center"/>
                          <w:rPr>
                            <w:rFonts w:cs="Arial"/>
                            <w:b/>
                            <w:bCs/>
                            <w:color w:val="000000"/>
                            <w:szCs w:val="22"/>
                            <w:lang w:val="en-CA"/>
                          </w:rPr>
                        </w:pPr>
                      </w:p>
                      <w:p w14:paraId="0D8F9A11" w14:textId="77777777" w:rsidR="0054100C" w:rsidRDefault="0054100C" w:rsidP="002E56D6">
                        <w:pPr>
                          <w:autoSpaceDE w:val="0"/>
                          <w:autoSpaceDN w:val="0"/>
                          <w:adjustRightInd w:val="0"/>
                          <w:rPr>
                            <w:rFonts w:cs="Arial"/>
                            <w:b/>
                            <w:bCs/>
                            <w:color w:val="000000"/>
                            <w:szCs w:val="22"/>
                            <w:lang w:val="en-CA"/>
                          </w:rPr>
                        </w:pPr>
                      </w:p>
                      <w:p w14:paraId="59162CB4" w14:textId="77777777" w:rsidR="0054100C" w:rsidRPr="009C3FC4" w:rsidRDefault="0054100C" w:rsidP="0008007B">
                        <w:pPr>
                          <w:autoSpaceDE w:val="0"/>
                          <w:autoSpaceDN w:val="0"/>
                          <w:adjustRightInd w:val="0"/>
                          <w:jc w:val="center"/>
                          <w:rPr>
                            <w:rFonts w:cs="Arial"/>
                            <w:b/>
                            <w:bCs/>
                            <w:color w:val="000000"/>
                            <w:szCs w:val="22"/>
                            <w:lang w:val="en-CA"/>
                          </w:rPr>
                        </w:pPr>
                        <w:r>
                          <w:rPr>
                            <w:rFonts w:cs="Arial"/>
                            <w:b/>
                            <w:bCs/>
                            <w:color w:val="000000"/>
                            <w:szCs w:val="22"/>
                            <w:lang w:val="en-CA"/>
                          </w:rPr>
                          <w:t xml:space="preserve"> </w:t>
                        </w:r>
                      </w:p>
                    </w:txbxContent>
                  </v:textbox>
                </v:rect>
                <v:rect id="Rectangle 20" o:spid="_x0000_s1031" style="position:absolute;left:1809;top:4191;width:50197;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">
                  <v:textbox inset=",7.2pt,,7.2pt">
                    <w:txbxContent>
                      <w:p w14:paraId="0B5B8737" w14:textId="77777777" w:rsidR="0054100C" w:rsidRDefault="0054100C" w:rsidP="0008007B">
                        <w:pPr>
                          <w:autoSpaceDE w:val="0"/>
                          <w:autoSpaceDN w:val="0"/>
                          <w:adjustRightInd w:val="0"/>
                          <w:jc w:val="center"/>
                          <w:rPr>
                            <w:rFonts w:cs="Arial"/>
                            <w:b/>
                            <w:bCs/>
                            <w:color w:val="000000"/>
                            <w:lang w:val="en-CA"/>
                          </w:rPr>
                        </w:pPr>
                        <w:r>
                          <w:rPr>
                            <w:rFonts w:cs="Arial"/>
                            <w:b/>
                            <w:bCs/>
                            <w:color w:val="000000"/>
                            <w:lang w:val="en-CA"/>
                          </w:rPr>
                          <w:t xml:space="preserve">Patient attends stroke services.  </w:t>
                        </w:r>
                      </w:p>
                      <w:p w14:paraId="515EFE7B" w14:textId="77777777" w:rsidR="0054100C" w:rsidRDefault="0054100C" w:rsidP="0008007B">
                        <w:pPr>
                          <w:autoSpaceDE w:val="0"/>
                          <w:autoSpaceDN w:val="0"/>
                          <w:adjustRightInd w:val="0"/>
                          <w:jc w:val="center"/>
                          <w:rPr>
                            <w:rFonts w:cs="Arial"/>
                            <w:b/>
                            <w:bCs/>
                            <w:color w:val="000000"/>
                            <w:lang w:val="en-CA"/>
                          </w:rPr>
                        </w:pPr>
                      </w:p>
                      <w:p w14:paraId="445582AF" w14:textId="77777777" w:rsidR="0054100C" w:rsidRDefault="0054100C" w:rsidP="0008007B">
                        <w:pPr>
                          <w:autoSpaceDE w:val="0"/>
                          <w:autoSpaceDN w:val="0"/>
                          <w:adjustRightInd w:val="0"/>
                          <w:jc w:val="center"/>
                          <w:rPr>
                            <w:rFonts w:cs="Arial"/>
                            <w:bCs/>
                            <w:color w:val="000000"/>
                            <w:lang w:val="en-CA"/>
                          </w:rPr>
                        </w:pPr>
                        <w:r w:rsidRPr="000D53F8">
                          <w:rPr>
                            <w:rFonts w:cs="Arial"/>
                            <w:bCs/>
                            <w:color w:val="000000"/>
                            <w:lang w:val="en-CA"/>
                          </w:rPr>
                          <w:t xml:space="preserve">Screened for eligibility by clinical team and PIS issued to patient/proxy.  </w:t>
                        </w:r>
                      </w:p>
                      <w:p w14:paraId="1F8350CA" w14:textId="77777777" w:rsidR="0054100C" w:rsidRPr="000D53F8" w:rsidRDefault="0054100C" w:rsidP="0008007B">
                        <w:pPr>
                          <w:autoSpaceDE w:val="0"/>
                          <w:autoSpaceDN w:val="0"/>
                          <w:adjustRightInd w:val="0"/>
                          <w:jc w:val="center"/>
                          <w:rPr>
                            <w:rFonts w:cs="Arial"/>
                            <w:bCs/>
                            <w:color w:val="000000"/>
                            <w:sz w:val="36"/>
                            <w:szCs w:val="36"/>
                            <w:lang w:val="en-CA"/>
                          </w:rPr>
                        </w:pPr>
                        <w:r w:rsidRPr="000D53F8">
                          <w:rPr>
                            <w:rFonts w:cs="Arial"/>
                            <w:bCs/>
                            <w:color w:val="000000"/>
                            <w:lang w:val="en-CA"/>
                          </w:rPr>
                          <w:t>If patient agrees, proceeds to….</w:t>
                        </w:r>
                      </w:p>
                    </w:txbxContent>
                  </v:textbox>
                </v:rect>
                <v:shapetype id="_x0000_t32" coordsize="21600,21600" o:spt="32" o:oned="t" path="m,l21600,21600e" filled="f">
                  <v:path arrowok="t" fillok="f" o:connecttype="none"/>
                  <o:lock v:ext="edit" shapetype="t"/>
                </v:shapetype>
                <v:shape id="Straight Arrow Connector 11" o:spid="_x0000_s1032" type="#_x0000_t32" style="position:absolute;left:27168;top:14057;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" strokeweight=".5pt">
                  <v:stroke endarrow="block" joinstyle="miter"/>
                </v:shape>
                <v:shape id="Straight Arrow Connector 17" o:spid="_x0000_s1033" type="#_x0000_t32" style="position:absolute;left:26932;top:29150;width:32;height:27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" strokeweight=".5pt">
                  <v:stroke endarrow="block" joinstyle="miter"/>
                </v:shape>
                <v:shape id="Straight Arrow Connector 14" o:spid="_x0000_s1034" type="#_x0000_t32" style="position:absolute;left:26697;top:46006;width:0;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" strokeweight=".5pt">
                  <v:stroke endarrow="block" joinstyle="miter"/>
                </v:shape>
                <v:shape id="Text Box 3" o:spid="_x0000_s1035" type="#_x0000_t202" style="position:absolute;left:1335;top:67652;width:50195;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3A8A342E" w14:textId="72B175FD" w:rsidR="0054100C" w:rsidRPr="000D53F8" w:rsidRDefault="0054100C" w:rsidP="000D53F8">
                        <w:pPr>
                          <w:pStyle w:val="NormalWeb"/>
                          <w:spacing w:before="0" w:beforeAutospacing="0" w:after="0" w:afterAutospacing="0"/>
                          <w:jc w:val="center"/>
                          <w:rPr>
                            <w:rFonts w:ascii="Arial" w:hAnsi="Arial" w:cs="Arial"/>
                            <w:b/>
                          </w:rPr>
                        </w:pPr>
                        <w:r w:rsidRPr="000D53F8">
                          <w:rPr>
                            <w:rFonts w:ascii="Arial" w:hAnsi="Arial" w:cs="Arial"/>
                            <w:b/>
                          </w:rPr>
                          <w:t>Data linkage for outcomes</w:t>
                        </w:r>
                        <w:r w:rsidR="00DC212E">
                          <w:rPr>
                            <w:rFonts w:ascii="Arial" w:hAnsi="Arial" w:cs="Arial"/>
                            <w:b/>
                          </w:rPr>
                          <w:t xml:space="preserve"> </w:t>
                        </w:r>
                        <w:r w:rsidR="00DC212E" w:rsidRPr="001B53A4">
                          <w:rPr>
                            <w:rFonts w:ascii="Arial" w:hAnsi="Arial" w:cs="Arial"/>
                          </w:rPr>
                          <w:t xml:space="preserve">(up to </w:t>
                        </w:r>
                        <w:r w:rsidR="00436C38" w:rsidRPr="00436C38">
                          <w:rPr>
                            <w:rFonts w:ascii="Arial" w:hAnsi="Arial" w:cs="Arial"/>
                          </w:rPr>
                          <w:t>20</w:t>
                        </w:r>
                        <w:r w:rsidR="00DC212E" w:rsidRPr="00436C38">
                          <w:rPr>
                            <w:rFonts w:ascii="Arial" w:hAnsi="Arial" w:cs="Arial"/>
                          </w:rPr>
                          <w:t xml:space="preserve"> years</w:t>
                        </w:r>
                        <w:r w:rsidR="00DC212E" w:rsidRPr="001B53A4">
                          <w:rPr>
                            <w:rFonts w:ascii="Arial" w:hAnsi="Arial" w:cs="Arial"/>
                          </w:rPr>
                          <w:t xml:space="preserve"> after stroke)</w:t>
                        </w:r>
                        <w:r w:rsidR="00DC212E">
                          <w:rPr>
                            <w:rFonts w:ascii="Arial" w:hAnsi="Arial" w:cs="Arial"/>
                            <w:b/>
                          </w:rPr>
                          <w:t xml:space="preserve"> </w:t>
                        </w:r>
                      </w:p>
                    </w:txbxContent>
                  </v:textbox>
                </v:shape>
                <v:shape id="Straight Arrow Connector 21" o:spid="_x0000_s1036" type="#_x0000_t32" style="position:absolute;left:26467;top:65472;width:0;height:2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" strokeweight=".5pt">
                  <v:stroke endarrow="block" joinstyle="miter"/>
                </v:shape>
                <w10:anchorlock/>
              </v:group>
            </w:pict>
          </mc:Fallback>
        </mc:AlternateContent>
      </w:r>
    </w:p>
    <w:p w14:paraId="6BCE8661" w14:textId="77777777" w:rsidR="009A61E9" w:rsidRDefault="009A61E9" w:rsidP="002838A3">
      <w:pPr>
        <w:rPr>
          <w:rFonts w:cs="Arial"/>
          <w:b/>
          <w:bCs/>
          <w:sz w:val="28"/>
          <w:szCs w:val="26"/>
        </w:rPr>
      </w:pPr>
      <w:bookmarkStart w:id="13" w:name="_Toc452988521"/>
      <w:r>
        <w:br w:type="page"/>
      </w:r>
    </w:p>
    <w:p w14:paraId="6D06193E" w14:textId="77777777" w:rsidR="009A61E9" w:rsidRDefault="009A61E9" w:rsidP="002838A3">
      <w:pPr>
        <w:pStyle w:val="Heading1"/>
      </w:pPr>
      <w:r>
        <w:lastRenderedPageBreak/>
        <w:t>STUDY POPULATION</w:t>
      </w:r>
      <w:bookmarkEnd w:id="13"/>
    </w:p>
    <w:p w14:paraId="1E034FD8" w14:textId="77777777" w:rsidR="009A61E9" w:rsidRDefault="009A61E9" w:rsidP="002838A3">
      <w:pPr>
        <w:pStyle w:val="Heading2"/>
        <w:rPr>
          <w:sz w:val="20"/>
          <w:szCs w:val="20"/>
        </w:rPr>
      </w:pPr>
      <w:bookmarkStart w:id="14" w:name="_Toc452988522"/>
      <w:r w:rsidRPr="0066702E">
        <w:rPr>
          <w:sz w:val="20"/>
          <w:szCs w:val="20"/>
        </w:rPr>
        <w:t>NUMBER OF PARTICIPANTS</w:t>
      </w:r>
      <w:bookmarkStart w:id="15" w:name="_Toc452988523"/>
      <w:bookmarkEnd w:id="14"/>
    </w:p>
    <w:p w14:paraId="001ACFBD" w14:textId="77777777" w:rsidR="009A61E9" w:rsidRPr="00904EB7" w:rsidRDefault="009A61E9" w:rsidP="002838A3">
      <w:pPr>
        <w:pStyle w:val="Heading2"/>
        <w:numPr>
          <w:ilvl w:val="0"/>
          <w:numId w:val="0"/>
        </w:numPr>
        <w:rPr>
          <w:sz w:val="20"/>
          <w:szCs w:val="20"/>
        </w:rPr>
      </w:pPr>
      <w:r w:rsidRPr="00904EB7">
        <w:rPr>
          <w:b w:val="0"/>
          <w:bCs w:val="0"/>
          <w:iCs w:val="0"/>
          <w:sz w:val="20"/>
          <w:szCs w:val="20"/>
        </w:rPr>
        <w:t>At least 2000</w:t>
      </w:r>
      <w:r>
        <w:rPr>
          <w:b w:val="0"/>
          <w:bCs w:val="0"/>
          <w:iCs w:val="0"/>
          <w:sz w:val="20"/>
          <w:szCs w:val="20"/>
        </w:rPr>
        <w:t xml:space="preserve"> from UK Stroke Centres</w:t>
      </w:r>
      <w:r w:rsidRPr="00904EB7">
        <w:rPr>
          <w:b w:val="0"/>
          <w:bCs w:val="0"/>
          <w:iCs w:val="0"/>
          <w:sz w:val="20"/>
          <w:szCs w:val="20"/>
        </w:rPr>
        <w:t>.</w:t>
      </w:r>
    </w:p>
    <w:p w14:paraId="1FA036F7" w14:textId="77777777" w:rsidR="009A61E9" w:rsidRPr="00887B5E" w:rsidRDefault="009A61E9" w:rsidP="002838A3">
      <w:pPr>
        <w:pStyle w:val="Heading2"/>
        <w:rPr>
          <w:sz w:val="20"/>
          <w:szCs w:val="20"/>
        </w:rPr>
      </w:pPr>
      <w:r w:rsidRPr="00EE00A8">
        <w:rPr>
          <w:sz w:val="20"/>
          <w:szCs w:val="20"/>
        </w:rPr>
        <w:t>INCLUSION CRITERIA</w:t>
      </w:r>
      <w:bookmarkEnd w:id="15"/>
    </w:p>
    <w:p w14:paraId="60696923" w14:textId="77777777" w:rsidR="009A61E9" w:rsidRDefault="009A61E9" w:rsidP="002838A3">
      <w:pPr>
        <w:pStyle w:val="BodyText"/>
        <w:rPr>
          <w:sz w:val="20"/>
          <w:szCs w:val="20"/>
        </w:rPr>
      </w:pPr>
      <w:r w:rsidRPr="007B2E7A">
        <w:rPr>
          <w:sz w:val="20"/>
          <w:szCs w:val="20"/>
        </w:rPr>
        <w:t xml:space="preserve">To avoid the selection biases of previous studies, and recognising changes in recovery with new treatments, we propose inclusive recruitment: </w:t>
      </w:r>
    </w:p>
    <w:p w14:paraId="46F34FE9" w14:textId="77777777" w:rsidR="009A61E9" w:rsidRDefault="009A61E9" w:rsidP="00E05D30">
      <w:pPr>
        <w:pStyle w:val="BodyText"/>
        <w:numPr>
          <w:ilvl w:val="0"/>
          <w:numId w:val="17"/>
        </w:numPr>
        <w:rPr>
          <w:sz w:val="20"/>
          <w:szCs w:val="20"/>
        </w:rPr>
      </w:pPr>
      <w:r w:rsidRPr="007B2E7A">
        <w:rPr>
          <w:sz w:val="20"/>
          <w:szCs w:val="20"/>
        </w:rPr>
        <w:t xml:space="preserve">patients aged ≥18, </w:t>
      </w:r>
    </w:p>
    <w:p w14:paraId="7F4D8292" w14:textId="77777777" w:rsidR="009A61E9" w:rsidRDefault="009A61E9" w:rsidP="00E05D30">
      <w:pPr>
        <w:pStyle w:val="BodyText"/>
        <w:numPr>
          <w:ilvl w:val="0"/>
          <w:numId w:val="17"/>
        </w:numPr>
        <w:rPr>
          <w:sz w:val="20"/>
          <w:szCs w:val="20"/>
        </w:rPr>
      </w:pPr>
      <w:r w:rsidRPr="007B2E7A">
        <w:rPr>
          <w:sz w:val="20"/>
          <w:szCs w:val="20"/>
        </w:rPr>
        <w:t xml:space="preserve">no upper age </w:t>
      </w:r>
    </w:p>
    <w:p w14:paraId="5B970E94" w14:textId="77777777" w:rsidR="009A61E9" w:rsidRDefault="009A61E9" w:rsidP="00E05D30">
      <w:pPr>
        <w:pStyle w:val="BodyText"/>
        <w:numPr>
          <w:ilvl w:val="0"/>
          <w:numId w:val="17"/>
        </w:numPr>
        <w:rPr>
          <w:sz w:val="20"/>
          <w:szCs w:val="20"/>
        </w:rPr>
      </w:pPr>
      <w:r>
        <w:rPr>
          <w:sz w:val="20"/>
          <w:szCs w:val="20"/>
        </w:rPr>
        <w:t>no</w:t>
      </w:r>
      <w:r w:rsidRPr="007B2E7A">
        <w:rPr>
          <w:sz w:val="20"/>
          <w:szCs w:val="20"/>
        </w:rPr>
        <w:t xml:space="preserve"> severity limit, </w:t>
      </w:r>
    </w:p>
    <w:p w14:paraId="4D172133" w14:textId="77777777" w:rsidR="009A61E9" w:rsidRDefault="009A61E9" w:rsidP="00E05D30">
      <w:pPr>
        <w:pStyle w:val="BodyText"/>
        <w:numPr>
          <w:ilvl w:val="0"/>
          <w:numId w:val="17"/>
        </w:numPr>
        <w:rPr>
          <w:sz w:val="20"/>
          <w:szCs w:val="20"/>
        </w:rPr>
      </w:pPr>
      <w:r w:rsidRPr="00596DDB">
        <w:rPr>
          <w:sz w:val="20"/>
          <w:szCs w:val="20"/>
        </w:rPr>
        <w:t xml:space="preserve">ischaemic, or spontaneous haemorrhagic (non-traumatic, non-subarachnoid haemorrhage, non-AVM) stroke and transient ischaemic attack (TIA; where feasible), </w:t>
      </w:r>
    </w:p>
    <w:p w14:paraId="0B618EC7" w14:textId="77777777" w:rsidR="009A61E9" w:rsidRPr="00596DDB" w:rsidRDefault="009A61E9" w:rsidP="00E05D30">
      <w:pPr>
        <w:pStyle w:val="BodyText"/>
        <w:numPr>
          <w:ilvl w:val="0"/>
          <w:numId w:val="17"/>
        </w:numPr>
        <w:rPr>
          <w:sz w:val="20"/>
          <w:szCs w:val="20"/>
        </w:rPr>
      </w:pPr>
      <w:r w:rsidRPr="00596DDB">
        <w:rPr>
          <w:sz w:val="20"/>
          <w:szCs w:val="20"/>
        </w:rPr>
        <w:t xml:space="preserve">expected to survive at least to 12 weeks. </w:t>
      </w:r>
    </w:p>
    <w:p w14:paraId="38AF1553" w14:textId="77777777" w:rsidR="009A61E9" w:rsidRDefault="009A61E9" w:rsidP="002838A3">
      <w:pPr>
        <w:pStyle w:val="BulletPointLevel1"/>
        <w:numPr>
          <w:ilvl w:val="0"/>
          <w:numId w:val="0"/>
        </w:numPr>
        <w:spacing w:after="120"/>
        <w:rPr>
          <w:rFonts w:ascii="Arial" w:hAnsi="Arial" w:cs="Arial"/>
          <w:sz w:val="20"/>
          <w:szCs w:val="20"/>
          <w:lang w:val="en-GB"/>
        </w:rPr>
      </w:pPr>
    </w:p>
    <w:p w14:paraId="2FD1F15D" w14:textId="77777777" w:rsidR="009A61E9" w:rsidRPr="00887B5E" w:rsidRDefault="009A61E9" w:rsidP="002838A3">
      <w:pPr>
        <w:pStyle w:val="Heading2"/>
        <w:tabs>
          <w:tab w:val="num" w:pos="1285"/>
        </w:tabs>
        <w:rPr>
          <w:sz w:val="20"/>
          <w:szCs w:val="20"/>
        </w:rPr>
      </w:pPr>
      <w:bookmarkStart w:id="16" w:name="_Toc452988524"/>
      <w:r w:rsidRPr="0066702E">
        <w:rPr>
          <w:sz w:val="20"/>
          <w:szCs w:val="20"/>
        </w:rPr>
        <w:t>EXCLUSION CRITERIA</w:t>
      </w:r>
      <w:bookmarkEnd w:id="16"/>
    </w:p>
    <w:p w14:paraId="242538F4" w14:textId="77777777" w:rsidR="009A61E9" w:rsidRDefault="009A61E9" w:rsidP="002838A3">
      <w:pPr>
        <w:pStyle w:val="BulletPointLevel1"/>
        <w:numPr>
          <w:ilvl w:val="0"/>
          <w:numId w:val="0"/>
        </w:numPr>
        <w:spacing w:after="120"/>
        <w:rPr>
          <w:rFonts w:ascii="Arial" w:hAnsi="Arial" w:cs="Arial"/>
          <w:sz w:val="20"/>
          <w:szCs w:val="20"/>
          <w:lang w:val="en-GB"/>
        </w:rPr>
      </w:pPr>
      <w:r w:rsidRPr="0066702E">
        <w:rPr>
          <w:rFonts w:ascii="Arial" w:hAnsi="Arial" w:cs="Arial"/>
          <w:sz w:val="20"/>
          <w:szCs w:val="20"/>
          <w:lang w:val="en-GB"/>
        </w:rPr>
        <w:t>Inclusion criteria are not met</w:t>
      </w:r>
      <w:r>
        <w:rPr>
          <w:rFonts w:ascii="Arial" w:hAnsi="Arial" w:cs="Arial"/>
          <w:sz w:val="20"/>
          <w:szCs w:val="20"/>
          <w:lang w:val="en-GB"/>
        </w:rPr>
        <w:t>, in particular</w:t>
      </w:r>
      <w:r w:rsidR="003E49C0">
        <w:rPr>
          <w:rFonts w:ascii="Arial" w:hAnsi="Arial" w:cs="Arial"/>
          <w:sz w:val="20"/>
          <w:szCs w:val="20"/>
          <w:lang w:val="en-GB"/>
        </w:rPr>
        <w:t>, at onset, the</w:t>
      </w:r>
      <w:r>
        <w:rPr>
          <w:rFonts w:ascii="Arial" w:hAnsi="Arial" w:cs="Arial"/>
          <w:sz w:val="20"/>
          <w:szCs w:val="20"/>
          <w:lang w:val="en-GB"/>
        </w:rPr>
        <w:t xml:space="preserve"> patient</w:t>
      </w:r>
      <w:r w:rsidR="003E49C0">
        <w:rPr>
          <w:rFonts w:ascii="Arial" w:hAnsi="Arial" w:cs="Arial"/>
          <w:sz w:val="20"/>
          <w:szCs w:val="20"/>
          <w:lang w:val="en-GB"/>
        </w:rPr>
        <w:t xml:space="preserve"> is</w:t>
      </w:r>
      <w:r>
        <w:rPr>
          <w:rFonts w:ascii="Arial" w:hAnsi="Arial" w:cs="Arial"/>
          <w:sz w:val="20"/>
          <w:szCs w:val="20"/>
          <w:lang w:val="en-GB"/>
        </w:rPr>
        <w:t xml:space="preserve"> not expected to survive more than 12 weeks</w:t>
      </w:r>
      <w:r w:rsidR="003E49C0">
        <w:rPr>
          <w:rFonts w:ascii="Arial" w:hAnsi="Arial" w:cs="Arial"/>
          <w:sz w:val="20"/>
          <w:szCs w:val="20"/>
          <w:lang w:val="en-GB"/>
        </w:rPr>
        <w:t>.</w:t>
      </w:r>
    </w:p>
    <w:p w14:paraId="4306BD03" w14:textId="77777777" w:rsidR="003E49C0" w:rsidRDefault="003E49C0" w:rsidP="002838A3">
      <w:pPr>
        <w:pStyle w:val="BulletPointLevel1"/>
        <w:numPr>
          <w:ilvl w:val="0"/>
          <w:numId w:val="0"/>
        </w:numPr>
        <w:spacing w:after="120"/>
        <w:rPr>
          <w:rFonts w:ascii="Arial" w:hAnsi="Arial" w:cs="Arial"/>
          <w:sz w:val="20"/>
          <w:szCs w:val="20"/>
          <w:lang w:val="en-GB"/>
        </w:rPr>
      </w:pPr>
      <w:r>
        <w:rPr>
          <w:rFonts w:ascii="Arial" w:hAnsi="Arial" w:cs="Arial"/>
          <w:sz w:val="20"/>
          <w:szCs w:val="20"/>
          <w:lang w:val="en-GB"/>
        </w:rPr>
        <w:t>Aneurysmal, traumatic or AVM-associated haemorrhage or subarachnoid haemorrhage.</w:t>
      </w:r>
    </w:p>
    <w:p w14:paraId="748DE3CB" w14:textId="488743FE" w:rsidR="003E49C0" w:rsidRDefault="003E49C0" w:rsidP="002838A3">
      <w:pPr>
        <w:pStyle w:val="BulletPointLevel1"/>
        <w:numPr>
          <w:ilvl w:val="0"/>
          <w:numId w:val="0"/>
        </w:numPr>
        <w:spacing w:after="120"/>
        <w:rPr>
          <w:rFonts w:ascii="Arial" w:hAnsi="Arial" w:cs="Arial"/>
          <w:sz w:val="20"/>
          <w:szCs w:val="20"/>
          <w:lang w:val="en-GB"/>
        </w:rPr>
      </w:pPr>
      <w:r>
        <w:rPr>
          <w:rFonts w:ascii="Arial" w:hAnsi="Arial" w:cs="Arial"/>
          <w:sz w:val="20"/>
          <w:szCs w:val="20"/>
          <w:lang w:val="en-GB"/>
        </w:rPr>
        <w:t>Stroke mimics such as brain tumours.</w:t>
      </w:r>
    </w:p>
    <w:p w14:paraId="08483D8E" w14:textId="37D05989" w:rsidR="007A25C1" w:rsidRPr="0066702E" w:rsidRDefault="007A25C1" w:rsidP="002838A3">
      <w:pPr>
        <w:pStyle w:val="BulletPointLevel1"/>
        <w:numPr>
          <w:ilvl w:val="0"/>
          <w:numId w:val="0"/>
        </w:numPr>
        <w:spacing w:after="120"/>
        <w:rPr>
          <w:rFonts w:ascii="Arial" w:hAnsi="Arial" w:cs="Arial"/>
          <w:sz w:val="20"/>
          <w:szCs w:val="20"/>
          <w:lang w:val="en-GB"/>
        </w:rPr>
      </w:pPr>
      <w:r>
        <w:rPr>
          <w:rFonts w:ascii="Arial" w:hAnsi="Arial" w:cs="Arial"/>
          <w:sz w:val="20"/>
          <w:szCs w:val="20"/>
          <w:lang w:val="en-GB"/>
        </w:rPr>
        <w:t>Prior diagnosis of cognitive impairment or dementia is NOT an exclusion criterion.</w:t>
      </w:r>
    </w:p>
    <w:p w14:paraId="0268DC6F" w14:textId="77777777" w:rsidR="009A61E9" w:rsidRDefault="009A61E9" w:rsidP="002838A3">
      <w:pPr>
        <w:tabs>
          <w:tab w:val="left" w:pos="851"/>
        </w:tabs>
        <w:spacing w:before="120"/>
        <w:jc w:val="both"/>
        <w:rPr>
          <w:rFonts w:cs="Arial"/>
          <w:sz w:val="20"/>
          <w:szCs w:val="20"/>
        </w:rPr>
      </w:pPr>
    </w:p>
    <w:p w14:paraId="0BDD4134" w14:textId="77777777" w:rsidR="009A61E9" w:rsidRDefault="009A61E9" w:rsidP="002838A3">
      <w:pPr>
        <w:pStyle w:val="Heading2"/>
      </w:pPr>
      <w:bookmarkStart w:id="17" w:name="_Toc452988525"/>
      <w:r>
        <w:t>CO-ENROLMENT</w:t>
      </w:r>
      <w:bookmarkEnd w:id="17"/>
    </w:p>
    <w:p w14:paraId="421B282F" w14:textId="77777777" w:rsidR="009A61E9" w:rsidRPr="00AD5B0E" w:rsidRDefault="009A61E9" w:rsidP="00AD5B0E">
      <w:pPr>
        <w:pStyle w:val="BodyText"/>
      </w:pPr>
    </w:p>
    <w:p w14:paraId="26E157B3" w14:textId="77777777" w:rsidR="009A61E9" w:rsidRDefault="009A61E9" w:rsidP="002838A3">
      <w:pPr>
        <w:pStyle w:val="BodyText"/>
        <w:spacing w:before="0"/>
        <w:jc w:val="both"/>
        <w:rPr>
          <w:sz w:val="20"/>
          <w:szCs w:val="20"/>
        </w:rPr>
      </w:pPr>
      <w:r>
        <w:rPr>
          <w:sz w:val="20"/>
          <w:szCs w:val="20"/>
        </w:rPr>
        <w:t xml:space="preserve">R4VaD is intended to facilitate recruitment to other observational and interventional studies. </w:t>
      </w:r>
    </w:p>
    <w:p w14:paraId="2DEE4745" w14:textId="77777777" w:rsidR="009A61E9" w:rsidRDefault="009A61E9" w:rsidP="002838A3">
      <w:pPr>
        <w:pStyle w:val="BodyText"/>
        <w:spacing w:before="0"/>
        <w:jc w:val="both"/>
        <w:rPr>
          <w:sz w:val="20"/>
          <w:szCs w:val="20"/>
        </w:rPr>
      </w:pPr>
    </w:p>
    <w:p w14:paraId="2930E25B" w14:textId="1EC22153" w:rsidR="009A61E9" w:rsidRDefault="009A61E9" w:rsidP="002838A3">
      <w:pPr>
        <w:pStyle w:val="BodyText"/>
        <w:spacing w:before="0"/>
        <w:jc w:val="both"/>
        <w:rPr>
          <w:sz w:val="20"/>
          <w:szCs w:val="20"/>
        </w:rPr>
      </w:pPr>
      <w:r>
        <w:rPr>
          <w:sz w:val="20"/>
          <w:szCs w:val="20"/>
        </w:rPr>
        <w:t>Thus, co-enrolment in other observational studies in stroke is encouraged</w:t>
      </w:r>
      <w:r w:rsidR="007A25C1">
        <w:rPr>
          <w:sz w:val="20"/>
          <w:szCs w:val="20"/>
        </w:rPr>
        <w:t>. W</w:t>
      </w:r>
      <w:r>
        <w:rPr>
          <w:sz w:val="20"/>
          <w:szCs w:val="20"/>
        </w:rPr>
        <w:t xml:space="preserve">here the data collected in R4VaD </w:t>
      </w:r>
      <w:r w:rsidR="003E49C0">
        <w:rPr>
          <w:sz w:val="20"/>
          <w:szCs w:val="20"/>
        </w:rPr>
        <w:t>are</w:t>
      </w:r>
      <w:r>
        <w:rPr>
          <w:sz w:val="20"/>
          <w:szCs w:val="20"/>
        </w:rPr>
        <w:t xml:space="preserve"> consistent in type and time </w:t>
      </w:r>
      <w:r w:rsidR="007A25C1">
        <w:rPr>
          <w:sz w:val="20"/>
          <w:szCs w:val="20"/>
        </w:rPr>
        <w:t>with the co-enrolled study, use of already collected data will be encouraged</w:t>
      </w:r>
      <w:r>
        <w:rPr>
          <w:sz w:val="20"/>
          <w:szCs w:val="20"/>
        </w:rPr>
        <w:t xml:space="preserve"> in R4VaD, and vice versa, to reduce the burden of data collection on patients. </w:t>
      </w:r>
    </w:p>
    <w:p w14:paraId="5368910D" w14:textId="77777777" w:rsidR="009A61E9" w:rsidRDefault="009A61E9" w:rsidP="002838A3">
      <w:pPr>
        <w:pStyle w:val="BodyText"/>
        <w:spacing w:before="0"/>
        <w:jc w:val="both"/>
        <w:rPr>
          <w:sz w:val="20"/>
          <w:szCs w:val="20"/>
        </w:rPr>
      </w:pPr>
    </w:p>
    <w:p w14:paraId="6D919150" w14:textId="77777777" w:rsidR="009A61E9" w:rsidRDefault="009A61E9" w:rsidP="002838A3">
      <w:pPr>
        <w:pStyle w:val="BodyText"/>
        <w:spacing w:before="0"/>
        <w:jc w:val="both"/>
        <w:rPr>
          <w:sz w:val="20"/>
          <w:szCs w:val="20"/>
        </w:rPr>
      </w:pPr>
      <w:r>
        <w:rPr>
          <w:sz w:val="20"/>
          <w:szCs w:val="20"/>
        </w:rPr>
        <w:t>C</w:t>
      </w:r>
      <w:r w:rsidRPr="000D4C8F">
        <w:rPr>
          <w:sz w:val="20"/>
          <w:szCs w:val="20"/>
        </w:rPr>
        <w:t xml:space="preserve">o-enrolment is </w:t>
      </w:r>
      <w:r>
        <w:rPr>
          <w:sz w:val="20"/>
          <w:szCs w:val="20"/>
        </w:rPr>
        <w:t xml:space="preserve">also </w:t>
      </w:r>
      <w:r w:rsidRPr="000D4C8F">
        <w:rPr>
          <w:sz w:val="20"/>
          <w:szCs w:val="20"/>
        </w:rPr>
        <w:t xml:space="preserve">permissible </w:t>
      </w:r>
      <w:r>
        <w:rPr>
          <w:sz w:val="20"/>
          <w:szCs w:val="20"/>
        </w:rPr>
        <w:t>in RCTs of interventions, including CTIMPs, a</w:t>
      </w:r>
      <w:r w:rsidRPr="000D4C8F">
        <w:rPr>
          <w:sz w:val="20"/>
          <w:szCs w:val="20"/>
        </w:rPr>
        <w:t xml:space="preserve">s long as the other study </w:t>
      </w:r>
      <w:r>
        <w:rPr>
          <w:sz w:val="20"/>
          <w:szCs w:val="20"/>
        </w:rPr>
        <w:t>and R4VaD would not confound each other’s</w:t>
      </w:r>
      <w:r w:rsidRPr="000D4C8F">
        <w:rPr>
          <w:sz w:val="20"/>
          <w:szCs w:val="20"/>
        </w:rPr>
        <w:t xml:space="preserve"> results or make attribution</w:t>
      </w:r>
      <w:r>
        <w:rPr>
          <w:sz w:val="20"/>
          <w:szCs w:val="20"/>
        </w:rPr>
        <w:t xml:space="preserve"> of adverse reactions difficult in the CTIMP</w:t>
      </w:r>
      <w:r w:rsidRPr="000D4C8F">
        <w:rPr>
          <w:sz w:val="20"/>
          <w:szCs w:val="20"/>
        </w:rPr>
        <w:t>.</w:t>
      </w:r>
      <w:r>
        <w:rPr>
          <w:sz w:val="20"/>
          <w:szCs w:val="20"/>
        </w:rPr>
        <w:t xml:space="preserve"> </w:t>
      </w:r>
    </w:p>
    <w:p w14:paraId="048091FE" w14:textId="77777777" w:rsidR="009A61E9" w:rsidRDefault="009A61E9" w:rsidP="002838A3">
      <w:pPr>
        <w:pStyle w:val="BodyText"/>
        <w:spacing w:before="0"/>
        <w:jc w:val="both"/>
        <w:rPr>
          <w:sz w:val="20"/>
          <w:szCs w:val="20"/>
        </w:rPr>
      </w:pPr>
    </w:p>
    <w:p w14:paraId="536D6E5A" w14:textId="77777777" w:rsidR="009A61E9" w:rsidRPr="000D4C8F" w:rsidRDefault="009A61E9" w:rsidP="002838A3">
      <w:pPr>
        <w:pStyle w:val="BodyText"/>
        <w:spacing w:before="0"/>
        <w:jc w:val="both"/>
        <w:rPr>
          <w:sz w:val="20"/>
          <w:szCs w:val="20"/>
        </w:rPr>
      </w:pPr>
      <w:r>
        <w:rPr>
          <w:sz w:val="20"/>
          <w:szCs w:val="20"/>
        </w:rPr>
        <w:t>L</w:t>
      </w:r>
      <w:r w:rsidRPr="000D4C8F">
        <w:rPr>
          <w:sz w:val="20"/>
          <w:szCs w:val="20"/>
        </w:rPr>
        <w:t xml:space="preserve">ocal researchers </w:t>
      </w:r>
      <w:r>
        <w:rPr>
          <w:sz w:val="20"/>
          <w:szCs w:val="20"/>
        </w:rPr>
        <w:t>should</w:t>
      </w:r>
      <w:r w:rsidRPr="000D4C8F">
        <w:rPr>
          <w:sz w:val="20"/>
          <w:szCs w:val="20"/>
        </w:rPr>
        <w:t xml:space="preserve"> avoid overburdening patients.</w:t>
      </w:r>
    </w:p>
    <w:p w14:paraId="282F4B90" w14:textId="77777777" w:rsidR="009A61E9" w:rsidRPr="00F50473" w:rsidRDefault="009A61E9" w:rsidP="002838A3">
      <w:pPr>
        <w:pStyle w:val="Heading1"/>
      </w:pPr>
      <w:bookmarkStart w:id="18" w:name="_Toc452988526"/>
      <w:r w:rsidRPr="00F50473">
        <w:t>PARTICIPANT SELECTION AND ENROLMENT</w:t>
      </w:r>
      <w:bookmarkEnd w:id="18"/>
    </w:p>
    <w:p w14:paraId="39729720" w14:textId="77777777" w:rsidR="009A61E9" w:rsidRDefault="009A61E9" w:rsidP="002838A3">
      <w:pPr>
        <w:pStyle w:val="Heading2"/>
      </w:pPr>
      <w:bookmarkStart w:id="19" w:name="_Toc452988527"/>
      <w:r>
        <w:t>IDENTIFYING PARTICIPANTS</w:t>
      </w:r>
      <w:bookmarkEnd w:id="19"/>
    </w:p>
    <w:p w14:paraId="7C1C68DC" w14:textId="49C269CF" w:rsidR="009A61E9" w:rsidRDefault="009A61E9" w:rsidP="002838A3">
      <w:pPr>
        <w:tabs>
          <w:tab w:val="left" w:pos="851"/>
        </w:tabs>
        <w:jc w:val="both"/>
        <w:rPr>
          <w:rFonts w:cs="Arial"/>
          <w:sz w:val="20"/>
          <w:szCs w:val="20"/>
        </w:rPr>
      </w:pPr>
      <w:r w:rsidRPr="000D4C8F">
        <w:rPr>
          <w:rFonts w:cs="Arial"/>
          <w:sz w:val="20"/>
          <w:szCs w:val="20"/>
        </w:rPr>
        <w:t xml:space="preserve">Participants will be recruited from </w:t>
      </w:r>
      <w:r>
        <w:rPr>
          <w:rFonts w:cs="Arial"/>
          <w:sz w:val="20"/>
          <w:szCs w:val="20"/>
        </w:rPr>
        <w:t xml:space="preserve">the stroke clinical service in the participating centres. At the initial hospital visit, potentially eligible patients will be approached by the usual clinical team </w:t>
      </w:r>
      <w:r w:rsidR="007A25C1">
        <w:rPr>
          <w:rFonts w:cs="Arial"/>
          <w:sz w:val="20"/>
          <w:szCs w:val="20"/>
        </w:rPr>
        <w:t xml:space="preserve">including CRN research practitioners who are members of the clinical team, </w:t>
      </w:r>
      <w:r>
        <w:rPr>
          <w:rFonts w:cs="Arial"/>
          <w:sz w:val="20"/>
          <w:szCs w:val="20"/>
        </w:rPr>
        <w:t>and then given a PIS.  If patient/informant is agreeable then they will have the baseline assessment (as inpatient or outpatient</w:t>
      </w:r>
      <w:r w:rsidR="00B46CCD">
        <w:rPr>
          <w:rFonts w:cs="Arial"/>
          <w:sz w:val="20"/>
          <w:szCs w:val="20"/>
        </w:rPr>
        <w:t>,</w:t>
      </w:r>
      <w:r>
        <w:rPr>
          <w:rFonts w:cs="Arial"/>
          <w:sz w:val="20"/>
          <w:szCs w:val="20"/>
        </w:rPr>
        <w:t xml:space="preserve"> whichever is easier for the patient).  At the baseline visit, t</w:t>
      </w:r>
      <w:r>
        <w:rPr>
          <w:rFonts w:eastAsia="MS Mincho" w:cs="Arial"/>
          <w:sz w:val="20"/>
          <w:szCs w:val="20"/>
          <w:lang w:eastAsia="ja-JP"/>
        </w:rPr>
        <w:t>he member of the study team</w:t>
      </w:r>
      <w:r w:rsidRPr="000D4C8F">
        <w:rPr>
          <w:rFonts w:eastAsia="MS Mincho" w:cs="Arial"/>
          <w:sz w:val="20"/>
          <w:szCs w:val="20"/>
          <w:lang w:eastAsia="ja-JP"/>
        </w:rPr>
        <w:t xml:space="preserve"> will inform the patient of all aspects pertaining to participation in the </w:t>
      </w:r>
      <w:r>
        <w:rPr>
          <w:rFonts w:eastAsia="MS Mincho" w:cs="Arial"/>
          <w:sz w:val="20"/>
          <w:szCs w:val="20"/>
          <w:lang w:eastAsia="ja-JP"/>
        </w:rPr>
        <w:t>study</w:t>
      </w:r>
      <w:r w:rsidRPr="000D4C8F">
        <w:rPr>
          <w:rFonts w:eastAsia="MS Mincho" w:cs="Arial"/>
          <w:sz w:val="20"/>
          <w:szCs w:val="20"/>
          <w:lang w:eastAsia="ja-JP"/>
        </w:rPr>
        <w:t xml:space="preserve"> and </w:t>
      </w:r>
      <w:r>
        <w:rPr>
          <w:rFonts w:eastAsia="MS Mincho" w:cs="Arial"/>
          <w:sz w:val="20"/>
          <w:szCs w:val="20"/>
          <w:lang w:eastAsia="ja-JP"/>
        </w:rPr>
        <w:t>go through the PIS again with the patient</w:t>
      </w:r>
      <w:r w:rsidRPr="000D4C8F">
        <w:rPr>
          <w:rFonts w:eastAsia="MS Mincho" w:cs="Arial"/>
          <w:sz w:val="20"/>
          <w:szCs w:val="20"/>
          <w:lang w:eastAsia="ja-JP"/>
        </w:rPr>
        <w:t xml:space="preserve">. It will be explained to the potential participant that entry into the </w:t>
      </w:r>
      <w:r>
        <w:rPr>
          <w:rFonts w:eastAsia="MS Mincho" w:cs="Arial"/>
          <w:sz w:val="20"/>
          <w:szCs w:val="20"/>
          <w:lang w:eastAsia="ja-JP"/>
        </w:rPr>
        <w:t>study</w:t>
      </w:r>
      <w:r w:rsidRPr="000D4C8F">
        <w:rPr>
          <w:rFonts w:eastAsia="MS Mincho" w:cs="Arial"/>
          <w:sz w:val="20"/>
          <w:szCs w:val="20"/>
          <w:lang w:eastAsia="ja-JP"/>
        </w:rPr>
        <w:t xml:space="preserve"> is entirely voluntary and that their treatment and care will not be affected by their decision. It will also be explained that they can withdraw at any time. In the event of their withdrawal</w:t>
      </w:r>
      <w:r>
        <w:rPr>
          <w:rFonts w:eastAsia="MS Mincho" w:cs="Arial"/>
          <w:sz w:val="20"/>
          <w:szCs w:val="20"/>
          <w:lang w:eastAsia="ja-JP"/>
        </w:rPr>
        <w:t>,</w:t>
      </w:r>
      <w:r w:rsidRPr="000D4C8F">
        <w:rPr>
          <w:rFonts w:eastAsia="MS Mincho" w:cs="Arial"/>
          <w:sz w:val="20"/>
          <w:szCs w:val="20"/>
          <w:lang w:eastAsia="ja-JP"/>
        </w:rPr>
        <w:t xml:space="preserve"> it will be explained that their data collected so far </w:t>
      </w:r>
      <w:r w:rsidR="007A25C1">
        <w:rPr>
          <w:rFonts w:eastAsia="MS Mincho" w:cs="Arial"/>
          <w:sz w:val="20"/>
          <w:szCs w:val="20"/>
          <w:lang w:eastAsia="ja-JP"/>
        </w:rPr>
        <w:t xml:space="preserve">should </w:t>
      </w:r>
      <w:r w:rsidR="007A25C1" w:rsidRPr="000D4C8F">
        <w:rPr>
          <w:rFonts w:eastAsia="MS Mincho" w:cs="Arial"/>
          <w:sz w:val="20"/>
          <w:szCs w:val="20"/>
          <w:lang w:eastAsia="ja-JP"/>
        </w:rPr>
        <w:t xml:space="preserve">not </w:t>
      </w:r>
      <w:r w:rsidRPr="000D4C8F">
        <w:rPr>
          <w:rFonts w:eastAsia="MS Mincho" w:cs="Arial"/>
          <w:sz w:val="20"/>
          <w:szCs w:val="20"/>
          <w:lang w:eastAsia="ja-JP"/>
        </w:rPr>
        <w:t>be erased and we will seek consent to use the data in the final analyses where appropriate.</w:t>
      </w:r>
      <w:r w:rsidRPr="000D4C8F">
        <w:rPr>
          <w:rFonts w:cs="Arial"/>
          <w:sz w:val="20"/>
          <w:szCs w:val="20"/>
        </w:rPr>
        <w:t xml:space="preserve"> The discussion of the </w:t>
      </w:r>
      <w:r>
        <w:rPr>
          <w:rFonts w:cs="Arial"/>
          <w:sz w:val="20"/>
          <w:szCs w:val="20"/>
        </w:rPr>
        <w:t>study</w:t>
      </w:r>
      <w:r w:rsidRPr="000D4C8F">
        <w:rPr>
          <w:rFonts w:cs="Arial"/>
          <w:sz w:val="20"/>
          <w:szCs w:val="20"/>
        </w:rPr>
        <w:t xml:space="preserve"> and </w:t>
      </w:r>
      <w:r w:rsidRPr="000D4C8F">
        <w:rPr>
          <w:rFonts w:cs="Arial"/>
          <w:sz w:val="20"/>
          <w:szCs w:val="20"/>
        </w:rPr>
        <w:lastRenderedPageBreak/>
        <w:t>preferred method of contact will be recorded in the patients</w:t>
      </w:r>
      <w:r>
        <w:rPr>
          <w:rFonts w:cs="Arial"/>
          <w:sz w:val="20"/>
          <w:szCs w:val="20"/>
        </w:rPr>
        <w:t xml:space="preserve">’ notes. Patients will be given/have had </w:t>
      </w:r>
      <w:r w:rsidRPr="000D4C8F">
        <w:rPr>
          <w:rFonts w:cs="Arial"/>
          <w:sz w:val="20"/>
          <w:szCs w:val="20"/>
        </w:rPr>
        <w:t>as much time as they require (</w:t>
      </w:r>
      <w:r>
        <w:rPr>
          <w:rFonts w:cs="Arial"/>
          <w:sz w:val="20"/>
          <w:szCs w:val="20"/>
        </w:rPr>
        <w:t xml:space="preserve">but </w:t>
      </w:r>
      <w:r w:rsidRPr="000D4C8F">
        <w:rPr>
          <w:rFonts w:cs="Arial"/>
          <w:sz w:val="20"/>
          <w:szCs w:val="20"/>
        </w:rPr>
        <w:t xml:space="preserve">at least 24 hours) to consider the </w:t>
      </w:r>
      <w:r>
        <w:rPr>
          <w:rFonts w:cs="Arial"/>
          <w:sz w:val="20"/>
          <w:szCs w:val="20"/>
        </w:rPr>
        <w:t>study</w:t>
      </w:r>
      <w:r w:rsidRPr="000D4C8F">
        <w:rPr>
          <w:rFonts w:cs="Arial"/>
          <w:sz w:val="20"/>
          <w:szCs w:val="20"/>
        </w:rPr>
        <w:t xml:space="preserve"> information before deciding whether to join the </w:t>
      </w:r>
      <w:r>
        <w:rPr>
          <w:rFonts w:cs="Arial"/>
          <w:sz w:val="20"/>
          <w:szCs w:val="20"/>
        </w:rPr>
        <w:t>study</w:t>
      </w:r>
      <w:r w:rsidRPr="000D4C8F">
        <w:rPr>
          <w:rFonts w:cs="Arial"/>
          <w:sz w:val="20"/>
          <w:szCs w:val="20"/>
        </w:rPr>
        <w:t xml:space="preserve"> or not. </w:t>
      </w:r>
      <w:bookmarkStart w:id="20" w:name="_Toc452988528"/>
    </w:p>
    <w:p w14:paraId="68EFAFA3" w14:textId="77777777" w:rsidR="009A61E9" w:rsidRDefault="009A61E9" w:rsidP="002838A3">
      <w:pPr>
        <w:autoSpaceDE w:val="0"/>
        <w:autoSpaceDN w:val="0"/>
        <w:adjustRightInd w:val="0"/>
        <w:jc w:val="both"/>
        <w:rPr>
          <w:rFonts w:cs="Arial"/>
          <w:sz w:val="20"/>
          <w:szCs w:val="20"/>
        </w:rPr>
      </w:pPr>
    </w:p>
    <w:p w14:paraId="4E31F9D3" w14:textId="77777777" w:rsidR="009A61E9" w:rsidRPr="00930D15" w:rsidRDefault="009A61E9" w:rsidP="002838A3">
      <w:pPr>
        <w:autoSpaceDE w:val="0"/>
        <w:autoSpaceDN w:val="0"/>
        <w:adjustRightInd w:val="0"/>
        <w:jc w:val="both"/>
        <w:rPr>
          <w:b/>
        </w:rPr>
      </w:pPr>
      <w:r w:rsidRPr="00930D15">
        <w:rPr>
          <w:b/>
        </w:rPr>
        <w:t>5.2</w:t>
      </w:r>
      <w:r w:rsidRPr="00930D15">
        <w:rPr>
          <w:b/>
        </w:rPr>
        <w:tab/>
        <w:t>CONSENTING PARTICIPANTS</w:t>
      </w:r>
      <w:bookmarkEnd w:id="20"/>
    </w:p>
    <w:p w14:paraId="6E49E5EC" w14:textId="77777777" w:rsidR="009A61E9" w:rsidRDefault="009A61E9" w:rsidP="002838A3">
      <w:pPr>
        <w:pStyle w:val="BodyText"/>
        <w:jc w:val="both"/>
        <w:rPr>
          <w:sz w:val="20"/>
          <w:szCs w:val="20"/>
        </w:rPr>
      </w:pPr>
      <w:r w:rsidRPr="007B2E7A">
        <w:rPr>
          <w:sz w:val="20"/>
          <w:szCs w:val="20"/>
        </w:rPr>
        <w:t xml:space="preserve">Consent: will be </w:t>
      </w:r>
      <w:r w:rsidRPr="003576EB">
        <w:rPr>
          <w:sz w:val="20"/>
          <w:szCs w:val="20"/>
          <w:u w:val="single"/>
        </w:rPr>
        <w:t>modular</w:t>
      </w:r>
      <w:r w:rsidRPr="007B2E7A">
        <w:rPr>
          <w:sz w:val="20"/>
          <w:szCs w:val="20"/>
        </w:rPr>
        <w:t xml:space="preserve"> and sensitive to different stages after stroke. It will include collection of</w:t>
      </w:r>
      <w:r>
        <w:rPr>
          <w:sz w:val="20"/>
          <w:szCs w:val="20"/>
        </w:rPr>
        <w:t>:</w:t>
      </w:r>
      <w:r w:rsidRPr="007B2E7A">
        <w:rPr>
          <w:sz w:val="20"/>
          <w:szCs w:val="20"/>
        </w:rPr>
        <w:t xml:space="preserve"> </w:t>
      </w:r>
    </w:p>
    <w:p w14:paraId="24067982" w14:textId="77777777" w:rsidR="009A61E9" w:rsidRDefault="009A61E9" w:rsidP="00E05D30">
      <w:pPr>
        <w:pStyle w:val="BodyText"/>
        <w:numPr>
          <w:ilvl w:val="0"/>
          <w:numId w:val="19"/>
        </w:numPr>
        <w:jc w:val="both"/>
        <w:rPr>
          <w:sz w:val="20"/>
          <w:szCs w:val="20"/>
        </w:rPr>
      </w:pPr>
      <w:r w:rsidRPr="007B2E7A">
        <w:rPr>
          <w:sz w:val="20"/>
          <w:szCs w:val="20"/>
        </w:rPr>
        <w:t xml:space="preserve">baseline </w:t>
      </w:r>
      <w:r>
        <w:rPr>
          <w:sz w:val="20"/>
          <w:szCs w:val="20"/>
        </w:rPr>
        <w:t xml:space="preserve">core </w:t>
      </w:r>
      <w:r w:rsidRPr="007B2E7A">
        <w:rPr>
          <w:sz w:val="20"/>
          <w:szCs w:val="20"/>
        </w:rPr>
        <w:t xml:space="preserve">clinical and imaging data, </w:t>
      </w:r>
    </w:p>
    <w:p w14:paraId="277043EC" w14:textId="30D8FF6F" w:rsidR="009A61E9" w:rsidRDefault="009A61E9" w:rsidP="00E05D30">
      <w:pPr>
        <w:pStyle w:val="BodyText"/>
        <w:numPr>
          <w:ilvl w:val="0"/>
          <w:numId w:val="19"/>
        </w:numPr>
        <w:jc w:val="both"/>
        <w:rPr>
          <w:sz w:val="20"/>
          <w:szCs w:val="20"/>
        </w:rPr>
      </w:pPr>
      <w:r w:rsidRPr="007B2E7A">
        <w:rPr>
          <w:sz w:val="20"/>
          <w:szCs w:val="20"/>
        </w:rPr>
        <w:t>information from carers</w:t>
      </w:r>
      <w:r w:rsidR="00191326">
        <w:rPr>
          <w:sz w:val="20"/>
          <w:szCs w:val="20"/>
        </w:rPr>
        <w:t>/informants</w:t>
      </w:r>
      <w:r w:rsidRPr="007B2E7A">
        <w:rPr>
          <w:sz w:val="20"/>
          <w:szCs w:val="20"/>
        </w:rPr>
        <w:t xml:space="preserve">, </w:t>
      </w:r>
    </w:p>
    <w:p w14:paraId="18EA8A74" w14:textId="77777777" w:rsidR="009A61E9" w:rsidRDefault="009A61E9" w:rsidP="00E05D30">
      <w:pPr>
        <w:pStyle w:val="BodyText"/>
        <w:numPr>
          <w:ilvl w:val="0"/>
          <w:numId w:val="19"/>
        </w:numPr>
        <w:jc w:val="both"/>
        <w:rPr>
          <w:sz w:val="20"/>
          <w:szCs w:val="20"/>
        </w:rPr>
      </w:pPr>
      <w:r w:rsidRPr="007B2E7A">
        <w:rPr>
          <w:sz w:val="20"/>
          <w:szCs w:val="20"/>
        </w:rPr>
        <w:t xml:space="preserve">follow-up to at least two years, </w:t>
      </w:r>
    </w:p>
    <w:p w14:paraId="78CE562F" w14:textId="77777777" w:rsidR="003E49C0" w:rsidRDefault="003E49C0" w:rsidP="00E05D30">
      <w:pPr>
        <w:pStyle w:val="BodyText"/>
        <w:numPr>
          <w:ilvl w:val="0"/>
          <w:numId w:val="19"/>
        </w:numPr>
        <w:jc w:val="both"/>
        <w:rPr>
          <w:sz w:val="20"/>
          <w:szCs w:val="20"/>
        </w:rPr>
      </w:pPr>
      <w:r w:rsidRPr="007B2E7A">
        <w:rPr>
          <w:sz w:val="20"/>
          <w:szCs w:val="20"/>
        </w:rPr>
        <w:t xml:space="preserve">taking/storing/analysing blood, </w:t>
      </w:r>
    </w:p>
    <w:p w14:paraId="1ECD454F" w14:textId="1520D414" w:rsidR="009A61E9" w:rsidRPr="007B2E7A" w:rsidRDefault="009A61E9" w:rsidP="00E05D30">
      <w:pPr>
        <w:pStyle w:val="BodyText"/>
        <w:numPr>
          <w:ilvl w:val="0"/>
          <w:numId w:val="19"/>
        </w:numPr>
        <w:jc w:val="both"/>
        <w:rPr>
          <w:sz w:val="20"/>
          <w:szCs w:val="20"/>
        </w:rPr>
      </w:pPr>
      <w:r>
        <w:rPr>
          <w:sz w:val="20"/>
          <w:szCs w:val="20"/>
        </w:rPr>
        <w:t xml:space="preserve">permission for </w:t>
      </w:r>
      <w:r w:rsidRPr="007B2E7A">
        <w:rPr>
          <w:sz w:val="20"/>
          <w:szCs w:val="20"/>
        </w:rPr>
        <w:t>data linkage to primary care</w:t>
      </w:r>
      <w:r w:rsidR="003E49C0">
        <w:rPr>
          <w:sz w:val="20"/>
          <w:szCs w:val="20"/>
        </w:rPr>
        <w:t>, SSNAP</w:t>
      </w:r>
      <w:r w:rsidRPr="007B2E7A">
        <w:rPr>
          <w:sz w:val="20"/>
          <w:szCs w:val="20"/>
        </w:rPr>
        <w:t xml:space="preserve"> and other </w:t>
      </w:r>
      <w:r>
        <w:rPr>
          <w:sz w:val="20"/>
          <w:szCs w:val="20"/>
        </w:rPr>
        <w:t xml:space="preserve">central hospital and deaths registry </w:t>
      </w:r>
      <w:r w:rsidRPr="007B2E7A">
        <w:rPr>
          <w:sz w:val="20"/>
          <w:szCs w:val="20"/>
        </w:rPr>
        <w:t>datasets for longer term outcomes (e.g. death, admission to care-home)</w:t>
      </w:r>
      <w:r w:rsidR="002969EE">
        <w:rPr>
          <w:sz w:val="20"/>
          <w:szCs w:val="20"/>
        </w:rPr>
        <w:t xml:space="preserve"> for up to </w:t>
      </w:r>
      <w:r w:rsidR="00436C38" w:rsidRPr="00436C38">
        <w:rPr>
          <w:sz w:val="20"/>
          <w:szCs w:val="20"/>
        </w:rPr>
        <w:t>20</w:t>
      </w:r>
      <w:r w:rsidR="002969EE" w:rsidRPr="00436C38">
        <w:rPr>
          <w:sz w:val="20"/>
          <w:szCs w:val="20"/>
        </w:rPr>
        <w:t xml:space="preserve"> years</w:t>
      </w:r>
      <w:r w:rsidR="002969EE">
        <w:rPr>
          <w:sz w:val="20"/>
          <w:szCs w:val="20"/>
        </w:rPr>
        <w:t xml:space="preserve"> after the index stroke</w:t>
      </w:r>
      <w:r w:rsidRPr="007B2E7A">
        <w:rPr>
          <w:sz w:val="20"/>
          <w:szCs w:val="20"/>
        </w:rPr>
        <w:t>.</w:t>
      </w:r>
    </w:p>
    <w:p w14:paraId="43E8A178" w14:textId="77777777" w:rsidR="009A61E9" w:rsidRDefault="009A61E9" w:rsidP="002838A3">
      <w:pPr>
        <w:jc w:val="both"/>
        <w:rPr>
          <w:sz w:val="20"/>
          <w:szCs w:val="20"/>
        </w:rPr>
      </w:pPr>
    </w:p>
    <w:p w14:paraId="4E875428" w14:textId="37620825" w:rsidR="009A61E9" w:rsidRDefault="009A61E9" w:rsidP="002838A3">
      <w:pPr>
        <w:jc w:val="both"/>
        <w:rPr>
          <w:sz w:val="20"/>
          <w:szCs w:val="20"/>
        </w:rPr>
      </w:pPr>
      <w:r w:rsidRPr="000D4C8F">
        <w:rPr>
          <w:sz w:val="20"/>
          <w:szCs w:val="20"/>
        </w:rPr>
        <w:t>Pa</w:t>
      </w:r>
      <w:r>
        <w:rPr>
          <w:sz w:val="20"/>
          <w:szCs w:val="20"/>
        </w:rPr>
        <w:t>rticipant</w:t>
      </w:r>
      <w:r w:rsidRPr="000D4C8F">
        <w:rPr>
          <w:sz w:val="20"/>
          <w:szCs w:val="20"/>
        </w:rPr>
        <w:t>s</w:t>
      </w:r>
      <w:r>
        <w:rPr>
          <w:sz w:val="20"/>
          <w:szCs w:val="20"/>
        </w:rPr>
        <w:t xml:space="preserve"> (and informants</w:t>
      </w:r>
      <w:r w:rsidRPr="000D4C8F">
        <w:rPr>
          <w:sz w:val="20"/>
          <w:szCs w:val="20"/>
        </w:rPr>
        <w:t xml:space="preserve"> </w:t>
      </w:r>
      <w:r>
        <w:rPr>
          <w:sz w:val="20"/>
          <w:szCs w:val="20"/>
        </w:rPr>
        <w:t>where available</w:t>
      </w:r>
      <w:r w:rsidR="002F03EF">
        <w:rPr>
          <w:sz w:val="20"/>
          <w:szCs w:val="20"/>
        </w:rPr>
        <w:t>))</w:t>
      </w:r>
      <w:r w:rsidR="002969EE">
        <w:rPr>
          <w:sz w:val="20"/>
          <w:szCs w:val="20"/>
        </w:rPr>
        <w:t xml:space="preserve"> </w:t>
      </w:r>
      <w:r w:rsidRPr="000D4C8F">
        <w:rPr>
          <w:sz w:val="20"/>
          <w:szCs w:val="20"/>
        </w:rPr>
        <w:t>will give informed written consent upon entry to the trial (baseline</w:t>
      </w:r>
      <w:r>
        <w:rPr>
          <w:sz w:val="20"/>
          <w:szCs w:val="20"/>
        </w:rPr>
        <w:t xml:space="preserve"> assessment</w:t>
      </w:r>
      <w:r w:rsidRPr="000D4C8F">
        <w:rPr>
          <w:sz w:val="20"/>
          <w:szCs w:val="20"/>
        </w:rPr>
        <w:t xml:space="preserve">), prior to any trial related procedures taking place. The decision to participate in clinical research is voluntary and should only be based on a clear understanding of what is involved. </w:t>
      </w:r>
      <w:r>
        <w:rPr>
          <w:sz w:val="20"/>
          <w:szCs w:val="20"/>
        </w:rPr>
        <w:t>The lack of availability of an informant will not preclude participation in the study.</w:t>
      </w:r>
    </w:p>
    <w:p w14:paraId="38B45B06" w14:textId="77777777" w:rsidR="009A61E9" w:rsidRDefault="009A61E9" w:rsidP="002838A3">
      <w:pPr>
        <w:jc w:val="both"/>
        <w:rPr>
          <w:sz w:val="20"/>
          <w:szCs w:val="20"/>
        </w:rPr>
      </w:pPr>
    </w:p>
    <w:p w14:paraId="7A14BC82" w14:textId="77777777" w:rsidR="009A61E9" w:rsidRDefault="009A61E9" w:rsidP="002838A3">
      <w:pPr>
        <w:jc w:val="both"/>
        <w:rPr>
          <w:sz w:val="20"/>
          <w:szCs w:val="20"/>
        </w:rPr>
      </w:pPr>
      <w:r>
        <w:rPr>
          <w:sz w:val="20"/>
          <w:szCs w:val="20"/>
        </w:rPr>
        <w:t xml:space="preserve">Consent will be sought for permission to approach the patient about possible participation in other relevant studies. </w:t>
      </w:r>
    </w:p>
    <w:p w14:paraId="0890C46F" w14:textId="77777777" w:rsidR="009A61E9" w:rsidRDefault="009A61E9" w:rsidP="002838A3">
      <w:pPr>
        <w:jc w:val="both"/>
        <w:rPr>
          <w:sz w:val="20"/>
          <w:szCs w:val="20"/>
        </w:rPr>
      </w:pPr>
    </w:p>
    <w:p w14:paraId="34CC9DE2" w14:textId="77777777" w:rsidR="009A61E9" w:rsidRDefault="009A61E9" w:rsidP="002838A3">
      <w:pPr>
        <w:jc w:val="both"/>
        <w:rPr>
          <w:sz w:val="20"/>
          <w:szCs w:val="20"/>
        </w:rPr>
      </w:pPr>
      <w:r w:rsidRPr="005F5C4A">
        <w:rPr>
          <w:sz w:val="20"/>
          <w:szCs w:val="20"/>
        </w:rPr>
        <w:t>Consent will be sought for sharin</w:t>
      </w:r>
      <w:r>
        <w:rPr>
          <w:sz w:val="20"/>
          <w:szCs w:val="20"/>
        </w:rPr>
        <w:t>g of data with collaborators to analyse the study data and for future data linkage.</w:t>
      </w:r>
    </w:p>
    <w:p w14:paraId="28D1AC7D" w14:textId="77777777" w:rsidR="009A61E9" w:rsidRDefault="009A61E9" w:rsidP="002838A3">
      <w:pPr>
        <w:jc w:val="both"/>
        <w:rPr>
          <w:sz w:val="20"/>
          <w:szCs w:val="20"/>
        </w:rPr>
      </w:pPr>
    </w:p>
    <w:p w14:paraId="0ED2F288" w14:textId="77777777" w:rsidR="009A61E9" w:rsidRDefault="009A61E9" w:rsidP="002838A3">
      <w:pPr>
        <w:jc w:val="both"/>
        <w:rPr>
          <w:sz w:val="20"/>
          <w:szCs w:val="20"/>
        </w:rPr>
      </w:pPr>
      <w:r>
        <w:rPr>
          <w:sz w:val="20"/>
          <w:szCs w:val="20"/>
        </w:rPr>
        <w:t>Consent will also be sought for further analyses of data in future studies and sharing of anonymised data, including stored blood derived samples or imaging data, for analyses in other relevant secondary analyses.</w:t>
      </w:r>
    </w:p>
    <w:p w14:paraId="4DAF0AF2" w14:textId="77777777" w:rsidR="009A61E9" w:rsidRDefault="009A61E9" w:rsidP="002838A3">
      <w:pPr>
        <w:jc w:val="both"/>
        <w:rPr>
          <w:sz w:val="20"/>
          <w:szCs w:val="20"/>
        </w:rPr>
      </w:pPr>
    </w:p>
    <w:p w14:paraId="4F43C0F4" w14:textId="77777777" w:rsidR="009A61E9" w:rsidRPr="000D4C8F" w:rsidRDefault="009A61E9" w:rsidP="00103C20">
      <w:pPr>
        <w:jc w:val="both"/>
        <w:rPr>
          <w:sz w:val="20"/>
          <w:szCs w:val="20"/>
        </w:rPr>
      </w:pPr>
      <w:r>
        <w:rPr>
          <w:sz w:val="20"/>
          <w:szCs w:val="20"/>
        </w:rPr>
        <w:t xml:space="preserve">Consent will be sought for linkage of study data to individual participant’s SSNAP data, Scottish Stroke Audit data, NHS Digital central hospital records including the Information Statistics Division in Scotland, GP data, and General Registry Office deaths data. </w:t>
      </w:r>
    </w:p>
    <w:p w14:paraId="754E1EB7" w14:textId="77777777" w:rsidR="009A61E9" w:rsidRPr="000D4C8F" w:rsidRDefault="009A61E9" w:rsidP="002838A3">
      <w:pPr>
        <w:rPr>
          <w:sz w:val="20"/>
          <w:szCs w:val="20"/>
        </w:rPr>
      </w:pPr>
    </w:p>
    <w:p w14:paraId="50FD36A9" w14:textId="646DD81E" w:rsidR="009A61E9" w:rsidRPr="000D4C8F" w:rsidRDefault="009A61E9" w:rsidP="002838A3">
      <w:pPr>
        <w:jc w:val="both"/>
        <w:rPr>
          <w:sz w:val="20"/>
          <w:szCs w:val="20"/>
        </w:rPr>
      </w:pPr>
      <w:r w:rsidRPr="000D4C8F">
        <w:rPr>
          <w:sz w:val="20"/>
          <w:szCs w:val="20"/>
        </w:rPr>
        <w:t xml:space="preserve">Consent will be obtained by Good Clinical Practice </w:t>
      </w:r>
      <w:r w:rsidR="00FF4676">
        <w:rPr>
          <w:sz w:val="20"/>
          <w:szCs w:val="20"/>
        </w:rPr>
        <w:t xml:space="preserve">(GCP) </w:t>
      </w:r>
      <w:r w:rsidRPr="000D4C8F">
        <w:rPr>
          <w:sz w:val="20"/>
          <w:szCs w:val="20"/>
        </w:rPr>
        <w:t xml:space="preserve">trained staff who are members of the clinical research team after full discussion of the </w:t>
      </w:r>
      <w:r>
        <w:rPr>
          <w:sz w:val="20"/>
          <w:szCs w:val="20"/>
        </w:rPr>
        <w:t>study</w:t>
      </w:r>
      <w:r w:rsidRPr="000D4C8F">
        <w:rPr>
          <w:sz w:val="20"/>
          <w:szCs w:val="20"/>
        </w:rPr>
        <w:t xml:space="preserve"> procedures and requirements with the patient. The Investigator is responsible for ensuring that the </w:t>
      </w:r>
      <w:r>
        <w:rPr>
          <w:sz w:val="20"/>
          <w:szCs w:val="20"/>
        </w:rPr>
        <w:t>ICF</w:t>
      </w:r>
      <w:r w:rsidRPr="000D4C8F">
        <w:rPr>
          <w:sz w:val="20"/>
          <w:szCs w:val="20"/>
        </w:rPr>
        <w:t xml:space="preserve"> is completed, signed and dated by all parties prior to any protocol specific procedures being carried out. Participants must receive adequate oral and written information – appropriate PIS and ICF will be provided. The oral explanation to the participant should be performed by the Investigator or designated person, and must cover all elements specified in the PIS/ICF. The participant must be given every opportunity to clarify any points that they do not understand and, if necessary, ask for more information. It should be emphasised that the participant may withdraw their consent to participate at any time without loss of benefits to which he/she would be entitled. </w:t>
      </w:r>
    </w:p>
    <w:p w14:paraId="1D26C5B1" w14:textId="77777777" w:rsidR="009A61E9" w:rsidRPr="000D4C8F" w:rsidRDefault="009A61E9" w:rsidP="002838A3">
      <w:pPr>
        <w:rPr>
          <w:sz w:val="20"/>
          <w:szCs w:val="20"/>
        </w:rPr>
      </w:pPr>
    </w:p>
    <w:p w14:paraId="737AD809" w14:textId="77777777" w:rsidR="009A61E9" w:rsidRPr="000D4C8F" w:rsidRDefault="009A61E9" w:rsidP="002838A3">
      <w:pPr>
        <w:jc w:val="both"/>
        <w:rPr>
          <w:sz w:val="20"/>
          <w:szCs w:val="20"/>
        </w:rPr>
      </w:pPr>
      <w:r w:rsidRPr="000D4C8F">
        <w:rPr>
          <w:sz w:val="20"/>
          <w:szCs w:val="20"/>
        </w:rPr>
        <w:t>The participant should be informed and agree to their medical records being inspected by regulatory authorities and representatives of the sponsor. The date that the patient is given the PIS should be documented in the patient’s medical records.</w:t>
      </w:r>
    </w:p>
    <w:p w14:paraId="4ABECF13" w14:textId="77777777" w:rsidR="009A61E9" w:rsidRPr="000D4C8F" w:rsidRDefault="009A61E9" w:rsidP="002838A3">
      <w:pPr>
        <w:rPr>
          <w:sz w:val="20"/>
          <w:szCs w:val="20"/>
        </w:rPr>
      </w:pPr>
    </w:p>
    <w:p w14:paraId="151AE4D8" w14:textId="1FA0F0DE" w:rsidR="009A61E9" w:rsidRDefault="009A61E9" w:rsidP="002838A3">
      <w:pPr>
        <w:jc w:val="both"/>
        <w:rPr>
          <w:sz w:val="20"/>
          <w:szCs w:val="20"/>
        </w:rPr>
      </w:pPr>
      <w:r w:rsidRPr="000D4C8F">
        <w:rPr>
          <w:sz w:val="20"/>
          <w:szCs w:val="20"/>
        </w:rPr>
        <w:t xml:space="preserve">The Investigator or delegated member of the </w:t>
      </w:r>
      <w:r w:rsidR="002969EE">
        <w:rPr>
          <w:sz w:val="20"/>
          <w:szCs w:val="20"/>
        </w:rPr>
        <w:t>study</w:t>
      </w:r>
      <w:r w:rsidR="002969EE" w:rsidRPr="000D4C8F">
        <w:rPr>
          <w:sz w:val="20"/>
          <w:szCs w:val="20"/>
        </w:rPr>
        <w:t xml:space="preserve"> </w:t>
      </w:r>
      <w:r w:rsidRPr="000D4C8F">
        <w:rPr>
          <w:sz w:val="20"/>
          <w:szCs w:val="20"/>
        </w:rPr>
        <w:t>team and the participant should sign and date the ICF(s) to confirm that consent has been obtained. The participant should receive a copy of this document, and the original filed in</w:t>
      </w:r>
      <w:r>
        <w:rPr>
          <w:sz w:val="20"/>
          <w:szCs w:val="20"/>
        </w:rPr>
        <w:t xml:space="preserve"> the </w:t>
      </w:r>
      <w:r w:rsidR="00685B92">
        <w:rPr>
          <w:sz w:val="20"/>
          <w:szCs w:val="20"/>
        </w:rPr>
        <w:t>investigator site file (</w:t>
      </w:r>
      <w:r>
        <w:rPr>
          <w:sz w:val="20"/>
          <w:szCs w:val="20"/>
        </w:rPr>
        <w:t>ISF</w:t>
      </w:r>
      <w:r w:rsidR="00685B92">
        <w:rPr>
          <w:sz w:val="20"/>
          <w:szCs w:val="20"/>
        </w:rPr>
        <w:t>)</w:t>
      </w:r>
      <w:r w:rsidRPr="000D4C8F">
        <w:rPr>
          <w:sz w:val="20"/>
          <w:szCs w:val="20"/>
        </w:rPr>
        <w:t xml:space="preserve">. The patient should retain their copy of the PIS, and a copy of the completed </w:t>
      </w:r>
      <w:r>
        <w:rPr>
          <w:sz w:val="20"/>
          <w:szCs w:val="20"/>
        </w:rPr>
        <w:t>ICF</w:t>
      </w:r>
      <w:r w:rsidRPr="000D4C8F">
        <w:rPr>
          <w:sz w:val="20"/>
          <w:szCs w:val="20"/>
        </w:rPr>
        <w:t>.</w:t>
      </w:r>
      <w:bookmarkStart w:id="21" w:name="_Toc452988529"/>
    </w:p>
    <w:p w14:paraId="43C9FD3F" w14:textId="77777777" w:rsidR="009A61E9" w:rsidRDefault="009A61E9" w:rsidP="002838A3">
      <w:pPr>
        <w:jc w:val="both"/>
        <w:rPr>
          <w:sz w:val="20"/>
          <w:szCs w:val="20"/>
        </w:rPr>
      </w:pPr>
    </w:p>
    <w:p w14:paraId="6B88B547" w14:textId="1490005F" w:rsidR="005F46A1" w:rsidRDefault="005F46A1" w:rsidP="002838A3">
      <w:pPr>
        <w:jc w:val="both"/>
        <w:rPr>
          <w:sz w:val="20"/>
          <w:szCs w:val="20"/>
        </w:rPr>
      </w:pPr>
      <w:r w:rsidRPr="005F46A1">
        <w:rPr>
          <w:sz w:val="20"/>
          <w:szCs w:val="20"/>
        </w:rPr>
        <w:t>Consent</w:t>
      </w:r>
      <w:r w:rsidR="00C849A7">
        <w:t>,</w:t>
      </w:r>
      <w:r w:rsidR="00ED62C6" w:rsidRPr="00ED62C6">
        <w:rPr>
          <w:sz w:val="20"/>
          <w:szCs w:val="20"/>
        </w:rPr>
        <w:t xml:space="preserve"> assent</w:t>
      </w:r>
      <w:r w:rsidR="00C849A7">
        <w:rPr>
          <w:sz w:val="20"/>
          <w:szCs w:val="20"/>
        </w:rPr>
        <w:t xml:space="preserve"> or opinion</w:t>
      </w:r>
      <w:r w:rsidR="00ED62C6" w:rsidRPr="00ED62C6">
        <w:rPr>
          <w:sz w:val="20"/>
          <w:szCs w:val="20"/>
        </w:rPr>
        <w:t xml:space="preserve"> will be obtained from the appropriate person for each jurisdiction (Scotland, Northern Ireland, England, Wales) </w:t>
      </w:r>
      <w:r w:rsidRPr="005F46A1">
        <w:rPr>
          <w:sz w:val="20"/>
          <w:szCs w:val="20"/>
        </w:rPr>
        <w:t>where a potential participant is unable to consent for themselves at the start of the study.</w:t>
      </w:r>
      <w:r>
        <w:rPr>
          <w:sz w:val="20"/>
          <w:szCs w:val="20"/>
        </w:rPr>
        <w:t xml:space="preserve"> </w:t>
      </w:r>
      <w:r w:rsidRPr="005F46A1">
        <w:rPr>
          <w:sz w:val="20"/>
          <w:szCs w:val="20"/>
        </w:rPr>
        <w:t xml:space="preserve">Assessing tests that a patient is unable to complete is valuable, so we will record non-testability and inability to consent. It will also allow us to track </w:t>
      </w:r>
      <w:r w:rsidRPr="005F46A1">
        <w:rPr>
          <w:sz w:val="20"/>
          <w:szCs w:val="20"/>
        </w:rPr>
        <w:lastRenderedPageBreak/>
        <w:t>patients</w:t>
      </w:r>
      <w:r w:rsidR="002969EE">
        <w:rPr>
          <w:sz w:val="20"/>
          <w:szCs w:val="20"/>
        </w:rPr>
        <w:t>’</w:t>
      </w:r>
      <w:r w:rsidRPr="005F46A1">
        <w:rPr>
          <w:sz w:val="20"/>
          <w:szCs w:val="20"/>
        </w:rPr>
        <w:t xml:space="preserve"> recovery when initially unable to provide consent within the first few weeks post-stroke.</w:t>
      </w:r>
      <w:r w:rsidR="002F03EF">
        <w:rPr>
          <w:sz w:val="20"/>
          <w:szCs w:val="20"/>
        </w:rPr>
        <w:t xml:space="preserve"> This person may also act as the informant. </w:t>
      </w:r>
    </w:p>
    <w:p w14:paraId="1677C674" w14:textId="77777777" w:rsidR="002969EE" w:rsidRDefault="002969EE" w:rsidP="002838A3">
      <w:pPr>
        <w:jc w:val="both"/>
        <w:rPr>
          <w:sz w:val="20"/>
          <w:szCs w:val="20"/>
        </w:rPr>
      </w:pPr>
    </w:p>
    <w:p w14:paraId="10644CD6" w14:textId="30706355" w:rsidR="005F46A1" w:rsidRDefault="005F46A1" w:rsidP="002838A3">
      <w:pPr>
        <w:jc w:val="both"/>
        <w:rPr>
          <w:sz w:val="20"/>
          <w:szCs w:val="20"/>
        </w:rPr>
      </w:pPr>
      <w:r w:rsidRPr="005F46A1">
        <w:rPr>
          <w:sz w:val="20"/>
          <w:szCs w:val="20"/>
        </w:rPr>
        <w:t>If the capacity of the participant previously unable to consent improves sufficiently during the course of the study, they will receive information about the study via a participant information sheet and be approached to give consent. Should a participant indicate in any way that they do not wish to be involved in the study, they will be withdrawn from the study.</w:t>
      </w:r>
    </w:p>
    <w:p w14:paraId="629F7271" w14:textId="77777777" w:rsidR="002969EE" w:rsidRDefault="002969EE" w:rsidP="002838A3">
      <w:pPr>
        <w:jc w:val="both"/>
        <w:rPr>
          <w:sz w:val="20"/>
          <w:szCs w:val="20"/>
        </w:rPr>
      </w:pPr>
    </w:p>
    <w:p w14:paraId="1F892B1C" w14:textId="7B64C66F" w:rsidR="005F46A1" w:rsidRDefault="005F46A1" w:rsidP="002838A3">
      <w:pPr>
        <w:jc w:val="both"/>
        <w:rPr>
          <w:sz w:val="20"/>
          <w:szCs w:val="20"/>
        </w:rPr>
      </w:pPr>
      <w:r w:rsidRPr="005F46A1">
        <w:rPr>
          <w:sz w:val="20"/>
          <w:szCs w:val="20"/>
        </w:rPr>
        <w:t>We will continue to collect data from patients who lose capacity during the course of the study, and will seek consent for this. Should this happen, we will consult the</w:t>
      </w:r>
      <w:r w:rsidR="00B071ED">
        <w:rPr>
          <w:sz w:val="20"/>
          <w:szCs w:val="20"/>
        </w:rPr>
        <w:t xml:space="preserve"> </w:t>
      </w:r>
      <w:r w:rsidR="00E231A3">
        <w:rPr>
          <w:sz w:val="20"/>
          <w:szCs w:val="20"/>
        </w:rPr>
        <w:t>appropriate</w:t>
      </w:r>
      <w:r w:rsidR="00B071ED">
        <w:rPr>
          <w:sz w:val="20"/>
          <w:szCs w:val="20"/>
        </w:rPr>
        <w:t xml:space="preserve"> consultee,</w:t>
      </w:r>
      <w:r w:rsidRPr="005F46A1">
        <w:rPr>
          <w:sz w:val="20"/>
          <w:szCs w:val="20"/>
        </w:rPr>
        <w:t xml:space="preserve"> relative</w:t>
      </w:r>
      <w:r w:rsidR="002969EE">
        <w:rPr>
          <w:sz w:val="20"/>
          <w:szCs w:val="20"/>
        </w:rPr>
        <w:t xml:space="preserve">, </w:t>
      </w:r>
      <w:r w:rsidR="00B071ED">
        <w:rPr>
          <w:sz w:val="20"/>
          <w:szCs w:val="20"/>
        </w:rPr>
        <w:t xml:space="preserve">friend, </w:t>
      </w:r>
      <w:r w:rsidRPr="005F46A1">
        <w:rPr>
          <w:sz w:val="20"/>
          <w:szCs w:val="20"/>
        </w:rPr>
        <w:t xml:space="preserve">welfare </w:t>
      </w:r>
      <w:r w:rsidR="00B071ED">
        <w:rPr>
          <w:sz w:val="20"/>
          <w:szCs w:val="20"/>
        </w:rPr>
        <w:t>attorney, as defined by local guidelines,</w:t>
      </w:r>
      <w:r w:rsidR="00B071ED" w:rsidRPr="005F46A1">
        <w:rPr>
          <w:sz w:val="20"/>
          <w:szCs w:val="20"/>
        </w:rPr>
        <w:t xml:space="preserve"> </w:t>
      </w:r>
      <w:r w:rsidRPr="005F46A1">
        <w:rPr>
          <w:sz w:val="20"/>
          <w:szCs w:val="20"/>
        </w:rPr>
        <w:t xml:space="preserve">to inform them of their continuation in the study.  </w:t>
      </w:r>
    </w:p>
    <w:p w14:paraId="6C478279" w14:textId="77777777" w:rsidR="005F46A1" w:rsidRPr="00887B5E" w:rsidRDefault="005F46A1" w:rsidP="002838A3">
      <w:pPr>
        <w:jc w:val="both"/>
        <w:rPr>
          <w:sz w:val="20"/>
          <w:szCs w:val="20"/>
        </w:rPr>
      </w:pPr>
    </w:p>
    <w:p w14:paraId="37053E5E" w14:textId="77777777" w:rsidR="009A61E9" w:rsidRDefault="009A61E9" w:rsidP="002838A3">
      <w:pPr>
        <w:pStyle w:val="Heading2"/>
      </w:pPr>
      <w:r>
        <w:t>SCREENING FOR ELIGIBILITY</w:t>
      </w:r>
      <w:bookmarkEnd w:id="21"/>
    </w:p>
    <w:p w14:paraId="5F3665E0" w14:textId="77777777" w:rsidR="009A61E9" w:rsidRPr="000D4C8F" w:rsidRDefault="009A61E9" w:rsidP="002838A3">
      <w:pPr>
        <w:tabs>
          <w:tab w:val="left" w:pos="851"/>
        </w:tabs>
        <w:jc w:val="both"/>
        <w:rPr>
          <w:rFonts w:cs="Arial"/>
          <w:sz w:val="20"/>
          <w:szCs w:val="20"/>
        </w:rPr>
      </w:pPr>
      <w:r>
        <w:rPr>
          <w:rFonts w:cs="Arial"/>
          <w:sz w:val="20"/>
          <w:szCs w:val="20"/>
        </w:rPr>
        <w:t>The treating physician and study team combined will screen for eligibility before taking informed consent.</w:t>
      </w:r>
    </w:p>
    <w:p w14:paraId="44EF3863" w14:textId="77777777" w:rsidR="009A61E9" w:rsidRDefault="009A61E9" w:rsidP="002838A3">
      <w:pPr>
        <w:pStyle w:val="Heading2"/>
      </w:pPr>
      <w:bookmarkStart w:id="22" w:name="_Toc452988530"/>
      <w:r>
        <w:t>INELIGIBLE AND NON-RECRUITED PARTICIPANTS</w:t>
      </w:r>
      <w:bookmarkEnd w:id="22"/>
    </w:p>
    <w:p w14:paraId="28530B07" w14:textId="77777777" w:rsidR="009A61E9" w:rsidRPr="000D4C8F" w:rsidRDefault="009A61E9" w:rsidP="002838A3">
      <w:pPr>
        <w:tabs>
          <w:tab w:val="left" w:pos="851"/>
        </w:tabs>
        <w:jc w:val="both"/>
        <w:rPr>
          <w:rFonts w:cs="Arial"/>
          <w:sz w:val="20"/>
        </w:rPr>
      </w:pPr>
      <w:r w:rsidRPr="000D4C8F">
        <w:rPr>
          <w:rFonts w:cs="Arial"/>
          <w:sz w:val="20"/>
        </w:rPr>
        <w:t xml:space="preserve">Participants who have been approached for the study and subsequently found to be ineligible will be informed of the reasons why and </w:t>
      </w:r>
      <w:r>
        <w:rPr>
          <w:rFonts w:cs="Arial"/>
          <w:sz w:val="20"/>
        </w:rPr>
        <w:t>receive routine medical care.</w:t>
      </w:r>
    </w:p>
    <w:p w14:paraId="14DAD5F3" w14:textId="77777777" w:rsidR="009A61E9" w:rsidRPr="000D4C8F" w:rsidRDefault="009A61E9" w:rsidP="002838A3">
      <w:pPr>
        <w:tabs>
          <w:tab w:val="left" w:pos="851"/>
        </w:tabs>
        <w:jc w:val="both"/>
        <w:rPr>
          <w:rFonts w:cs="Arial"/>
          <w:sz w:val="20"/>
        </w:rPr>
      </w:pPr>
    </w:p>
    <w:p w14:paraId="2A4E8CEB" w14:textId="3C5F8E4A" w:rsidR="009A61E9" w:rsidRDefault="009A61E9" w:rsidP="002838A3">
      <w:pPr>
        <w:tabs>
          <w:tab w:val="left" w:pos="851"/>
        </w:tabs>
        <w:jc w:val="both"/>
        <w:rPr>
          <w:rFonts w:cs="Arial"/>
          <w:sz w:val="20"/>
        </w:rPr>
      </w:pPr>
      <w:r w:rsidRPr="000D4C8F">
        <w:rPr>
          <w:rFonts w:cs="Arial"/>
          <w:sz w:val="20"/>
        </w:rPr>
        <w:t xml:space="preserve">Screening logs will not be used as part of the data collection for this study. </w:t>
      </w:r>
      <w:r>
        <w:rPr>
          <w:rFonts w:cs="Arial"/>
          <w:sz w:val="20"/>
        </w:rPr>
        <w:t xml:space="preserve">Case mix and assessment of representativeness of the recruited population will be assessed using data from the </w:t>
      </w:r>
      <w:r w:rsidRPr="00B87773">
        <w:rPr>
          <w:rFonts w:cs="Arial"/>
          <w:bCs/>
          <w:sz w:val="20"/>
          <w:szCs w:val="20"/>
          <w:lang w:eastAsia="en-GB"/>
        </w:rPr>
        <w:t>Sentinel Stroke National Audit P</w:t>
      </w:r>
      <w:r w:rsidR="00354865">
        <w:rPr>
          <w:rFonts w:cs="Arial"/>
          <w:bCs/>
          <w:sz w:val="20"/>
          <w:szCs w:val="20"/>
          <w:lang w:eastAsia="en-GB"/>
        </w:rPr>
        <w:t>rogramme</w:t>
      </w:r>
      <w:r>
        <w:rPr>
          <w:rFonts w:cs="Arial"/>
          <w:sz w:val="20"/>
        </w:rPr>
        <w:t xml:space="preserve"> (SSNAP) which publishes anonymised site-specific data on all stroke admissions in England and Wales quarterly, and using data from the Scottish Stroke Central Audit System (SSCAS) which provides similar data on all stroke admissions in Scotland. </w:t>
      </w:r>
    </w:p>
    <w:p w14:paraId="2280CB58" w14:textId="77777777" w:rsidR="009A61E9" w:rsidRPr="009978B3" w:rsidRDefault="009A61E9" w:rsidP="002838A3">
      <w:pPr>
        <w:pStyle w:val="Heading3"/>
      </w:pPr>
      <w:bookmarkStart w:id="23" w:name="_Toc452988531"/>
      <w:r w:rsidRPr="009978B3">
        <w:t>Withdrawal of Study Participants</w:t>
      </w:r>
      <w:bookmarkEnd w:id="23"/>
    </w:p>
    <w:p w14:paraId="4205BCBF" w14:textId="77777777" w:rsidR="009A61E9" w:rsidRDefault="009A61E9" w:rsidP="002838A3">
      <w:pPr>
        <w:tabs>
          <w:tab w:val="left" w:pos="851"/>
        </w:tabs>
        <w:jc w:val="both"/>
        <w:rPr>
          <w:rFonts w:cs="Arial"/>
          <w:sz w:val="20"/>
        </w:rPr>
      </w:pPr>
      <w:r w:rsidRPr="000D4C8F">
        <w:rPr>
          <w:rFonts w:cs="Arial"/>
          <w:sz w:val="20"/>
        </w:rPr>
        <w:t>Participants may withdraw consent at any point. We will retain the data collected up to the point of withdrawal for analysis. If the participant is willing</w:t>
      </w:r>
      <w:r>
        <w:rPr>
          <w:rFonts w:cs="Arial"/>
          <w:sz w:val="20"/>
        </w:rPr>
        <w:t>,</w:t>
      </w:r>
      <w:r w:rsidRPr="000D4C8F">
        <w:rPr>
          <w:rFonts w:cs="Arial"/>
          <w:sz w:val="20"/>
        </w:rPr>
        <w:t xml:space="preserve"> we will record the reason for withdrawal</w:t>
      </w:r>
      <w:r>
        <w:rPr>
          <w:rFonts w:cs="Arial"/>
          <w:sz w:val="20"/>
        </w:rPr>
        <w:t xml:space="preserve"> in the case record form</w:t>
      </w:r>
      <w:r w:rsidRPr="000D4C8F">
        <w:rPr>
          <w:rFonts w:cs="Arial"/>
          <w:sz w:val="20"/>
        </w:rPr>
        <w:t xml:space="preserve">. </w:t>
      </w:r>
    </w:p>
    <w:p w14:paraId="7126B3B1" w14:textId="77777777" w:rsidR="009A61E9" w:rsidRPr="00F50473" w:rsidRDefault="009A61E9" w:rsidP="002838A3">
      <w:pPr>
        <w:pStyle w:val="Heading1"/>
      </w:pPr>
      <w:bookmarkStart w:id="24" w:name="_Toc452988532"/>
      <w:r w:rsidRPr="00F50473">
        <w:t>STUDY ASSESSMENTS</w:t>
      </w:r>
      <w:bookmarkEnd w:id="24"/>
    </w:p>
    <w:p w14:paraId="74C87200" w14:textId="77777777" w:rsidR="009A61E9" w:rsidRDefault="009A61E9" w:rsidP="002838A3">
      <w:pPr>
        <w:pStyle w:val="Heading2"/>
      </w:pPr>
      <w:bookmarkStart w:id="25" w:name="_Toc452988533"/>
      <w:r>
        <w:t>STUDY ASSESSMENTS</w:t>
      </w:r>
      <w:bookmarkEnd w:id="25"/>
    </w:p>
    <w:p w14:paraId="48CA6EFF" w14:textId="77777777" w:rsidR="009A61E9" w:rsidRDefault="009A61E9" w:rsidP="00890CD7">
      <w:pPr>
        <w:jc w:val="both"/>
        <w:rPr>
          <w:rFonts w:cs="Arial"/>
          <w:sz w:val="20"/>
          <w:szCs w:val="20"/>
        </w:rPr>
      </w:pPr>
      <w:r w:rsidRPr="00135E8A">
        <w:rPr>
          <w:rFonts w:cs="Arial"/>
          <w:sz w:val="20"/>
          <w:szCs w:val="20"/>
        </w:rPr>
        <w:t xml:space="preserve">Our approach to assessment recognises that different stages after </w:t>
      </w:r>
      <w:r w:rsidR="003E49C0">
        <w:rPr>
          <w:rFonts w:cs="Arial"/>
          <w:sz w:val="20"/>
          <w:szCs w:val="20"/>
        </w:rPr>
        <w:t>stroke need specific approaches</w:t>
      </w:r>
      <w:r>
        <w:rPr>
          <w:rFonts w:cs="Arial"/>
          <w:sz w:val="20"/>
          <w:szCs w:val="20"/>
        </w:rPr>
        <w:t>(</w:t>
      </w:r>
      <w:r w:rsidRPr="00135E8A">
        <w:rPr>
          <w:rFonts w:cs="Arial"/>
          <w:sz w:val="20"/>
          <w:szCs w:val="20"/>
        </w:rPr>
        <w:t>5</w:t>
      </w:r>
      <w:r>
        <w:rPr>
          <w:rFonts w:cs="Arial"/>
          <w:sz w:val="20"/>
          <w:szCs w:val="20"/>
        </w:rPr>
        <w:t xml:space="preserve">). </w:t>
      </w:r>
      <w:r w:rsidRPr="00135E8A">
        <w:rPr>
          <w:rFonts w:cs="Arial"/>
          <w:sz w:val="20"/>
          <w:szCs w:val="20"/>
        </w:rPr>
        <w:t>We will assess</w:t>
      </w:r>
      <w:r w:rsidR="003E49C0">
        <w:rPr>
          <w:rFonts w:cs="Arial"/>
          <w:sz w:val="20"/>
          <w:szCs w:val="20"/>
        </w:rPr>
        <w:t>:</w:t>
      </w:r>
      <w:r w:rsidRPr="00135E8A">
        <w:rPr>
          <w:rFonts w:cs="Arial"/>
          <w:sz w:val="20"/>
          <w:szCs w:val="20"/>
        </w:rPr>
        <w:t xml:space="preserve"> </w:t>
      </w:r>
    </w:p>
    <w:p w14:paraId="1911165D" w14:textId="77777777" w:rsidR="009A61E9" w:rsidRPr="00600847" w:rsidRDefault="009A61E9" w:rsidP="00E05D30">
      <w:pPr>
        <w:pStyle w:val="ListParagraph"/>
        <w:numPr>
          <w:ilvl w:val="0"/>
          <w:numId w:val="18"/>
        </w:numPr>
        <w:jc w:val="both"/>
        <w:rPr>
          <w:rFonts w:cs="Arial"/>
          <w:sz w:val="20"/>
          <w:szCs w:val="20"/>
        </w:rPr>
      </w:pPr>
      <w:r w:rsidRPr="00600847">
        <w:rPr>
          <w:rFonts w:cs="Arial"/>
          <w:sz w:val="20"/>
          <w:szCs w:val="20"/>
        </w:rPr>
        <w:t xml:space="preserve">pre-morbid cognitive ability, </w:t>
      </w:r>
    </w:p>
    <w:p w14:paraId="3F93AC93" w14:textId="77777777" w:rsidR="009A61E9" w:rsidRDefault="009A61E9" w:rsidP="00E05D30">
      <w:pPr>
        <w:pStyle w:val="ListParagraph"/>
        <w:numPr>
          <w:ilvl w:val="0"/>
          <w:numId w:val="18"/>
        </w:numPr>
        <w:jc w:val="both"/>
        <w:rPr>
          <w:rFonts w:cs="Arial"/>
          <w:sz w:val="20"/>
          <w:szCs w:val="20"/>
        </w:rPr>
      </w:pPr>
      <w:r w:rsidRPr="00600847">
        <w:rPr>
          <w:rFonts w:cs="Arial"/>
          <w:sz w:val="20"/>
          <w:szCs w:val="20"/>
        </w:rPr>
        <w:t xml:space="preserve">pre-stroke cognitive decline and </w:t>
      </w:r>
    </w:p>
    <w:p w14:paraId="1F50657C" w14:textId="77777777" w:rsidR="009A61E9" w:rsidRDefault="009A61E9" w:rsidP="00E05D30">
      <w:pPr>
        <w:pStyle w:val="ListParagraph"/>
        <w:numPr>
          <w:ilvl w:val="0"/>
          <w:numId w:val="18"/>
        </w:numPr>
        <w:jc w:val="both"/>
        <w:rPr>
          <w:rFonts w:cs="Arial"/>
          <w:sz w:val="20"/>
          <w:szCs w:val="20"/>
        </w:rPr>
      </w:pPr>
      <w:r w:rsidRPr="00600847">
        <w:rPr>
          <w:rFonts w:cs="Arial"/>
          <w:sz w:val="20"/>
          <w:szCs w:val="20"/>
        </w:rPr>
        <w:t xml:space="preserve">post stroke cognitive status at specific points after stroke to map cognitive trajectories (Figure 1, flow chart). </w:t>
      </w:r>
    </w:p>
    <w:p w14:paraId="6A5216F8" w14:textId="77777777" w:rsidR="009A61E9" w:rsidRDefault="009A61E9" w:rsidP="00103C20">
      <w:pPr>
        <w:pStyle w:val="ListParagraph"/>
        <w:ind w:left="360"/>
        <w:jc w:val="both"/>
        <w:rPr>
          <w:rFonts w:cs="Arial"/>
          <w:sz w:val="20"/>
          <w:szCs w:val="20"/>
        </w:rPr>
      </w:pPr>
    </w:p>
    <w:p w14:paraId="6A480886" w14:textId="77777777" w:rsidR="0027392C" w:rsidRDefault="009A61E9" w:rsidP="00890CD7">
      <w:pPr>
        <w:jc w:val="both"/>
        <w:rPr>
          <w:rFonts w:cs="Arial"/>
          <w:sz w:val="20"/>
          <w:szCs w:val="20"/>
        </w:rPr>
      </w:pPr>
      <w:r w:rsidRPr="00600847">
        <w:rPr>
          <w:rFonts w:cs="Arial"/>
          <w:sz w:val="20"/>
          <w:szCs w:val="20"/>
        </w:rPr>
        <w:t xml:space="preserve">Our choice of tests uses the following principles: a) avoid overburdening participants and carers, b) avoid duplication, c) each test is essential, d) consistent across stages, e) valid, with wide stroke usage (32,33,24) for external comparison (e.g. we </w:t>
      </w:r>
      <w:r>
        <w:rPr>
          <w:rFonts w:cs="Arial"/>
          <w:sz w:val="20"/>
          <w:szCs w:val="20"/>
        </w:rPr>
        <w:t xml:space="preserve">already </w:t>
      </w:r>
      <w:r w:rsidRPr="00600847">
        <w:rPr>
          <w:rFonts w:cs="Arial"/>
          <w:sz w:val="20"/>
          <w:szCs w:val="20"/>
        </w:rPr>
        <w:t>have data on TICS (cognition) &amp; Zung (mood) for &gt;7500 pts (27,34), and f) min</w:t>
      </w:r>
      <w:r w:rsidR="003E49C0">
        <w:rPr>
          <w:rFonts w:cs="Arial"/>
          <w:sz w:val="20"/>
          <w:szCs w:val="20"/>
        </w:rPr>
        <w:t>imise known biases</w:t>
      </w:r>
      <w:r w:rsidRPr="00600847">
        <w:rPr>
          <w:rFonts w:cs="Arial"/>
          <w:sz w:val="20"/>
          <w:szCs w:val="20"/>
        </w:rPr>
        <w:t xml:space="preserve">(22,20).   </w:t>
      </w:r>
    </w:p>
    <w:p w14:paraId="687BF41D" w14:textId="77777777" w:rsidR="0027392C" w:rsidRDefault="0027392C" w:rsidP="00890CD7">
      <w:pPr>
        <w:jc w:val="both"/>
        <w:rPr>
          <w:rFonts w:cs="Arial"/>
          <w:sz w:val="20"/>
          <w:szCs w:val="20"/>
        </w:rPr>
      </w:pPr>
    </w:p>
    <w:p w14:paraId="7650EAE7" w14:textId="77777777" w:rsidR="009A61E9" w:rsidRPr="00600847" w:rsidRDefault="009A61E9" w:rsidP="00890CD7">
      <w:pPr>
        <w:jc w:val="both"/>
        <w:rPr>
          <w:rFonts w:cs="Arial"/>
          <w:sz w:val="20"/>
          <w:szCs w:val="20"/>
        </w:rPr>
      </w:pPr>
      <w:r w:rsidRPr="00600847">
        <w:rPr>
          <w:rFonts w:cs="Arial"/>
          <w:sz w:val="20"/>
          <w:szCs w:val="20"/>
        </w:rPr>
        <w:t>Our choice of tests is also guided by Cochrane Dementia and NIHR Complex Reviews Support Group, focus groups with study nurses and many service users. The latter commented particularly on timing and duration of cognitive assessments, care of patients with cognitive difficulties, importance of including all stroke severities, carer involvement and careful wording of study information to convey the work’s importance but not exacerbate worry in those recently overwhelmed by acute stroke.</w:t>
      </w:r>
    </w:p>
    <w:p w14:paraId="19508F1D" w14:textId="77777777" w:rsidR="009A61E9" w:rsidRPr="003F7A44" w:rsidRDefault="009A61E9" w:rsidP="00890CD7">
      <w:pPr>
        <w:pStyle w:val="BodyText"/>
        <w:jc w:val="both"/>
        <w:rPr>
          <w:sz w:val="20"/>
          <w:szCs w:val="20"/>
        </w:rPr>
      </w:pPr>
    </w:p>
    <w:p w14:paraId="428F144A" w14:textId="77777777" w:rsidR="0027392C" w:rsidRDefault="0027392C" w:rsidP="00890CD7">
      <w:pPr>
        <w:pStyle w:val="BodyText"/>
        <w:jc w:val="both"/>
      </w:pPr>
      <w:r w:rsidRPr="00135E8A">
        <w:rPr>
          <w:sz w:val="20"/>
          <w:szCs w:val="20"/>
        </w:rPr>
        <w:lastRenderedPageBreak/>
        <w:t>Our test paradigm, based on stakeholder feedback, majors on efficiency (mini</w:t>
      </w:r>
      <w:r>
        <w:rPr>
          <w:sz w:val="20"/>
          <w:szCs w:val="20"/>
        </w:rPr>
        <w:t>mising test time &amp; duplication)(</w:t>
      </w:r>
      <w:r w:rsidRPr="00135E8A">
        <w:rPr>
          <w:sz w:val="20"/>
          <w:szCs w:val="20"/>
        </w:rPr>
        <w:t>5</w:t>
      </w:r>
      <w:r>
        <w:rPr>
          <w:sz w:val="20"/>
          <w:szCs w:val="20"/>
        </w:rPr>
        <w:t>),</w:t>
      </w:r>
      <w:r w:rsidRPr="00135E8A">
        <w:rPr>
          <w:sz w:val="20"/>
          <w:szCs w:val="20"/>
        </w:rPr>
        <w:t xml:space="preserve"> validity (system</w:t>
      </w:r>
      <w:r>
        <w:rPr>
          <w:sz w:val="20"/>
          <w:szCs w:val="20"/>
        </w:rPr>
        <w:t>atic reviews of test properties(</w:t>
      </w:r>
      <w:r w:rsidRPr="00135E8A">
        <w:rPr>
          <w:sz w:val="20"/>
          <w:szCs w:val="20"/>
        </w:rPr>
        <w:t>24,35</w:t>
      </w:r>
      <w:r>
        <w:rPr>
          <w:sz w:val="20"/>
          <w:szCs w:val="20"/>
        </w:rPr>
        <w:t>);</w:t>
      </w:r>
      <w:r w:rsidRPr="00135E8A">
        <w:rPr>
          <w:sz w:val="20"/>
          <w:szCs w:val="20"/>
        </w:rPr>
        <w:t xml:space="preserve"> relevance to VCI</w:t>
      </w:r>
      <w:r>
        <w:rPr>
          <w:sz w:val="20"/>
          <w:szCs w:val="20"/>
        </w:rPr>
        <w:t xml:space="preserve"> (</w:t>
      </w:r>
      <w:r w:rsidRPr="00135E8A">
        <w:rPr>
          <w:sz w:val="20"/>
          <w:szCs w:val="20"/>
        </w:rPr>
        <w:t>32) and feasibility (postal or telephone versions available</w:t>
      </w:r>
      <w:r>
        <w:rPr>
          <w:sz w:val="20"/>
          <w:szCs w:val="20"/>
        </w:rPr>
        <w:t xml:space="preserve"> (</w:t>
      </w:r>
      <w:r w:rsidRPr="00135E8A">
        <w:rPr>
          <w:sz w:val="20"/>
          <w:szCs w:val="20"/>
        </w:rPr>
        <w:t>36), Table 1. Neuropsychological batteri</w:t>
      </w:r>
      <w:r>
        <w:rPr>
          <w:sz w:val="20"/>
          <w:szCs w:val="20"/>
        </w:rPr>
        <w:t>es may become overly burdensome(</w:t>
      </w:r>
      <w:r w:rsidRPr="00135E8A">
        <w:rPr>
          <w:sz w:val="20"/>
          <w:szCs w:val="20"/>
        </w:rPr>
        <w:t>37</w:t>
      </w:r>
      <w:r>
        <w:rPr>
          <w:sz w:val="20"/>
          <w:szCs w:val="20"/>
        </w:rPr>
        <w:t>),</w:t>
      </w:r>
      <w:r w:rsidRPr="00135E8A">
        <w:rPr>
          <w:sz w:val="20"/>
          <w:szCs w:val="20"/>
        </w:rPr>
        <w:t xml:space="preserve"> so we propose a stepped approach with core brief assessments for all participants, supplemented by more detailed tests as feasible</w:t>
      </w:r>
      <w:r>
        <w:rPr>
          <w:sz w:val="20"/>
          <w:szCs w:val="20"/>
        </w:rPr>
        <w:t>(</w:t>
      </w:r>
      <w:r w:rsidRPr="00BB4E1A">
        <w:rPr>
          <w:sz w:val="20"/>
          <w:szCs w:val="20"/>
        </w:rPr>
        <w:t>5)</w:t>
      </w:r>
      <w:r>
        <w:rPr>
          <w:sz w:val="20"/>
          <w:szCs w:val="20"/>
        </w:rPr>
        <w:t>.</w:t>
      </w:r>
      <w:r w:rsidRPr="00135E8A">
        <w:rPr>
          <w:sz w:val="20"/>
          <w:szCs w:val="20"/>
        </w:rPr>
        <w:t xml:space="preserve">  Where previous studies focussed on cognition, the neuropsychological effects of</w:t>
      </w:r>
      <w:r>
        <w:rPr>
          <w:sz w:val="20"/>
          <w:szCs w:val="20"/>
        </w:rPr>
        <w:t xml:space="preserve"> </w:t>
      </w:r>
      <w:r w:rsidRPr="00135E8A">
        <w:rPr>
          <w:sz w:val="20"/>
          <w:szCs w:val="20"/>
        </w:rPr>
        <w:t>vascular disease include delirium, fatigue, apathy and mood disorder</w:t>
      </w:r>
      <w:r>
        <w:rPr>
          <w:sz w:val="20"/>
          <w:szCs w:val="20"/>
        </w:rPr>
        <w:t xml:space="preserve"> (</w:t>
      </w:r>
      <w:r w:rsidRPr="00135E8A">
        <w:rPr>
          <w:sz w:val="20"/>
          <w:szCs w:val="20"/>
        </w:rPr>
        <w:t>26</w:t>
      </w:r>
      <w:r>
        <w:rPr>
          <w:sz w:val="20"/>
          <w:szCs w:val="20"/>
        </w:rPr>
        <w:t xml:space="preserve">) which we will </w:t>
      </w:r>
      <w:r w:rsidRPr="00135E8A">
        <w:rPr>
          <w:sz w:val="20"/>
          <w:szCs w:val="20"/>
        </w:rPr>
        <w:t>assess.</w:t>
      </w:r>
      <w:r>
        <w:t xml:space="preserve"> </w:t>
      </w:r>
      <w:r w:rsidRPr="00135E8A">
        <w:rPr>
          <w:sz w:val="20"/>
          <w:szCs w:val="20"/>
        </w:rPr>
        <w:t>Recognising</w:t>
      </w:r>
      <w:r>
        <w:rPr>
          <w:sz w:val="20"/>
          <w:szCs w:val="20"/>
        </w:rPr>
        <w:t xml:space="preserve"> </w:t>
      </w:r>
      <w:r w:rsidRPr="00135E8A">
        <w:rPr>
          <w:sz w:val="20"/>
          <w:szCs w:val="20"/>
        </w:rPr>
        <w:t>substantial attrition in previous studies,</w:t>
      </w:r>
      <w:r>
        <w:rPr>
          <w:sz w:val="20"/>
          <w:szCs w:val="20"/>
        </w:rPr>
        <w:t>(</w:t>
      </w:r>
      <w:r w:rsidRPr="00135E8A">
        <w:rPr>
          <w:sz w:val="20"/>
          <w:szCs w:val="20"/>
        </w:rPr>
        <w:t>22</w:t>
      </w:r>
      <w:r>
        <w:rPr>
          <w:sz w:val="20"/>
          <w:szCs w:val="20"/>
        </w:rPr>
        <w:t>)</w:t>
      </w:r>
      <w:r w:rsidRPr="00135E8A">
        <w:rPr>
          <w:sz w:val="20"/>
          <w:szCs w:val="20"/>
        </w:rPr>
        <w:t xml:space="preserve"> our follow-up will be flexible and include face-to-face (</w:t>
      </w:r>
      <w:r>
        <w:rPr>
          <w:sz w:val="20"/>
          <w:szCs w:val="20"/>
        </w:rPr>
        <w:t>although</w:t>
      </w:r>
      <w:r w:rsidRPr="00135E8A">
        <w:rPr>
          <w:sz w:val="20"/>
          <w:szCs w:val="20"/>
        </w:rPr>
        <w:t xml:space="preserve"> </w:t>
      </w:r>
      <w:r>
        <w:rPr>
          <w:sz w:val="20"/>
          <w:szCs w:val="20"/>
        </w:rPr>
        <w:t xml:space="preserve">this is </w:t>
      </w:r>
      <w:r w:rsidRPr="00135E8A">
        <w:rPr>
          <w:sz w:val="20"/>
          <w:szCs w:val="20"/>
        </w:rPr>
        <w:t xml:space="preserve">ideal, </w:t>
      </w:r>
      <w:r>
        <w:rPr>
          <w:sz w:val="20"/>
          <w:szCs w:val="20"/>
        </w:rPr>
        <w:t xml:space="preserve">it </w:t>
      </w:r>
      <w:r w:rsidRPr="00135E8A">
        <w:rPr>
          <w:sz w:val="20"/>
          <w:szCs w:val="20"/>
        </w:rPr>
        <w:t>is unf</w:t>
      </w:r>
      <w:r>
        <w:rPr>
          <w:sz w:val="20"/>
          <w:szCs w:val="20"/>
        </w:rPr>
        <w:t xml:space="preserve">easible in all, or in a  study of this size), </w:t>
      </w:r>
      <w:r w:rsidRPr="00135E8A">
        <w:rPr>
          <w:sz w:val="20"/>
          <w:szCs w:val="20"/>
        </w:rPr>
        <w:t>telephone or</w:t>
      </w:r>
      <w:r>
        <w:rPr>
          <w:sz w:val="20"/>
          <w:szCs w:val="20"/>
        </w:rPr>
        <w:t xml:space="preserve"> </w:t>
      </w:r>
      <w:r w:rsidRPr="00135E8A">
        <w:rPr>
          <w:sz w:val="20"/>
          <w:szCs w:val="20"/>
        </w:rPr>
        <w:t>postal follow-up</w:t>
      </w:r>
      <w:r>
        <w:rPr>
          <w:sz w:val="20"/>
          <w:szCs w:val="20"/>
        </w:rPr>
        <w:t xml:space="preserve">. </w:t>
      </w:r>
      <w:r w:rsidRPr="00135E8A">
        <w:rPr>
          <w:sz w:val="20"/>
          <w:szCs w:val="20"/>
        </w:rPr>
        <w:t>Combining phone and postal questionnaires allows a greater range of cognitive assessment than either alone (e.g. postal allow</w:t>
      </w:r>
      <w:r>
        <w:rPr>
          <w:sz w:val="20"/>
          <w:szCs w:val="20"/>
        </w:rPr>
        <w:t>s visuospatial tests) and</w:t>
      </w:r>
      <w:r w:rsidRPr="00135E8A">
        <w:rPr>
          <w:sz w:val="20"/>
          <w:szCs w:val="20"/>
        </w:rPr>
        <w:t xml:space="preserve"> improves</w:t>
      </w:r>
      <w:r>
        <w:rPr>
          <w:sz w:val="20"/>
          <w:szCs w:val="20"/>
        </w:rPr>
        <w:t xml:space="preserve"> </w:t>
      </w:r>
      <w:r w:rsidRPr="00135E8A">
        <w:rPr>
          <w:sz w:val="20"/>
          <w:szCs w:val="20"/>
        </w:rPr>
        <w:t>rates of completion.</w:t>
      </w:r>
    </w:p>
    <w:p w14:paraId="060A4309" w14:textId="77777777" w:rsidR="0027392C" w:rsidRDefault="0027392C" w:rsidP="00890CD7">
      <w:pPr>
        <w:pStyle w:val="BodyText"/>
        <w:jc w:val="both"/>
      </w:pPr>
    </w:p>
    <w:p w14:paraId="52BA762D" w14:textId="77777777" w:rsidR="0027392C" w:rsidRDefault="0027392C" w:rsidP="00890CD7">
      <w:pPr>
        <w:pStyle w:val="BodyText"/>
        <w:jc w:val="both"/>
      </w:pPr>
    </w:p>
    <w:p w14:paraId="5654883E" w14:textId="77777777" w:rsidR="0027392C" w:rsidRDefault="0027392C" w:rsidP="00890CD7">
      <w:pPr>
        <w:pStyle w:val="BodyText"/>
        <w:jc w:val="both"/>
      </w:pPr>
    </w:p>
    <w:tbl>
      <w:tblPr>
        <w:tblW w:w="9108" w:type="dxa"/>
        <w:tblLayout w:type="fixed"/>
        <w:tblLook w:val="0000" w:firstRow="0" w:lastRow="0" w:firstColumn="0" w:lastColumn="0" w:noHBand="0" w:noVBand="0"/>
      </w:tblPr>
      <w:tblGrid>
        <w:gridCol w:w="2410"/>
        <w:gridCol w:w="1701"/>
        <w:gridCol w:w="992"/>
        <w:gridCol w:w="1701"/>
        <w:gridCol w:w="2304"/>
      </w:tblGrid>
      <w:tr w:rsidR="009A61E9" w:rsidRPr="00723DDD" w14:paraId="3F927828" w14:textId="77777777" w:rsidTr="004D31FA">
        <w:trPr>
          <w:trHeight w:val="675"/>
        </w:trPr>
        <w:tc>
          <w:tcPr>
            <w:tcW w:w="2410" w:type="dxa"/>
          </w:tcPr>
          <w:p w14:paraId="03FBA1F2" w14:textId="77777777" w:rsidR="009A61E9" w:rsidRPr="00011633" w:rsidRDefault="009A61E9" w:rsidP="002838A3">
            <w:pPr>
              <w:pStyle w:val="Default"/>
              <w:rPr>
                <w:b/>
                <w:sz w:val="20"/>
                <w:szCs w:val="20"/>
              </w:rPr>
            </w:pPr>
            <w:r w:rsidRPr="00011633">
              <w:rPr>
                <w:b/>
                <w:sz w:val="20"/>
                <w:szCs w:val="20"/>
              </w:rPr>
              <w:t>Activity / assessment</w:t>
            </w:r>
          </w:p>
        </w:tc>
        <w:tc>
          <w:tcPr>
            <w:tcW w:w="1701" w:type="dxa"/>
          </w:tcPr>
          <w:p w14:paraId="67807836" w14:textId="77777777" w:rsidR="009A61E9" w:rsidRPr="00723DDD" w:rsidRDefault="009A61E9" w:rsidP="002838A3">
            <w:pPr>
              <w:pStyle w:val="Header"/>
              <w:jc w:val="center"/>
              <w:rPr>
                <w:b/>
                <w:bCs/>
                <w:sz w:val="20"/>
                <w:szCs w:val="20"/>
              </w:rPr>
            </w:pPr>
            <w:r>
              <w:rPr>
                <w:b/>
                <w:bCs/>
                <w:sz w:val="20"/>
                <w:szCs w:val="20"/>
              </w:rPr>
              <w:t>Baseline assessment</w:t>
            </w:r>
          </w:p>
        </w:tc>
        <w:tc>
          <w:tcPr>
            <w:tcW w:w="992" w:type="dxa"/>
          </w:tcPr>
          <w:p w14:paraId="46908B67" w14:textId="77777777" w:rsidR="009A61E9" w:rsidRPr="00723DDD" w:rsidRDefault="009A61E9" w:rsidP="002838A3">
            <w:pPr>
              <w:pStyle w:val="Header"/>
              <w:jc w:val="center"/>
              <w:rPr>
                <w:b/>
                <w:bCs/>
                <w:sz w:val="20"/>
                <w:szCs w:val="20"/>
              </w:rPr>
            </w:pPr>
            <w:r>
              <w:rPr>
                <w:b/>
                <w:bCs/>
                <w:sz w:val="20"/>
                <w:szCs w:val="20"/>
              </w:rPr>
              <w:t>Study visit 1</w:t>
            </w:r>
          </w:p>
        </w:tc>
        <w:tc>
          <w:tcPr>
            <w:tcW w:w="1701" w:type="dxa"/>
          </w:tcPr>
          <w:p w14:paraId="3240DBD0" w14:textId="77777777" w:rsidR="009A61E9" w:rsidRPr="00723DDD" w:rsidRDefault="009A61E9" w:rsidP="002838A3">
            <w:pPr>
              <w:pStyle w:val="Header"/>
              <w:jc w:val="center"/>
              <w:rPr>
                <w:b/>
                <w:bCs/>
                <w:sz w:val="20"/>
                <w:szCs w:val="20"/>
              </w:rPr>
            </w:pPr>
            <w:r>
              <w:rPr>
                <w:b/>
                <w:bCs/>
                <w:sz w:val="20"/>
                <w:szCs w:val="20"/>
              </w:rPr>
              <w:t>Annual follow up</w:t>
            </w:r>
          </w:p>
        </w:tc>
        <w:tc>
          <w:tcPr>
            <w:tcW w:w="2304" w:type="dxa"/>
          </w:tcPr>
          <w:p w14:paraId="7D3D9BE4" w14:textId="77777777" w:rsidR="009A61E9" w:rsidRDefault="009A61E9" w:rsidP="002838A3">
            <w:pPr>
              <w:pStyle w:val="Header"/>
              <w:jc w:val="center"/>
              <w:rPr>
                <w:b/>
                <w:bCs/>
                <w:sz w:val="20"/>
                <w:szCs w:val="20"/>
              </w:rPr>
            </w:pPr>
            <w:r>
              <w:rPr>
                <w:b/>
                <w:bCs/>
                <w:sz w:val="20"/>
                <w:szCs w:val="20"/>
              </w:rPr>
              <w:t>End of study</w:t>
            </w:r>
          </w:p>
        </w:tc>
      </w:tr>
      <w:tr w:rsidR="009A61E9" w:rsidRPr="00723DDD" w14:paraId="3CCDEC63" w14:textId="77777777" w:rsidTr="004D31FA">
        <w:trPr>
          <w:trHeight w:val="397"/>
        </w:trPr>
        <w:tc>
          <w:tcPr>
            <w:tcW w:w="2410" w:type="dxa"/>
          </w:tcPr>
          <w:p w14:paraId="711879F5" w14:textId="77777777" w:rsidR="009A61E9" w:rsidRPr="00723DDD" w:rsidRDefault="009A61E9" w:rsidP="002838A3">
            <w:pPr>
              <w:pStyle w:val="Header"/>
              <w:rPr>
                <w:sz w:val="20"/>
                <w:szCs w:val="20"/>
              </w:rPr>
            </w:pPr>
            <w:r w:rsidRPr="00723DDD">
              <w:rPr>
                <w:sz w:val="20"/>
                <w:szCs w:val="20"/>
              </w:rPr>
              <w:t>Eligibility Criteria</w:t>
            </w:r>
          </w:p>
        </w:tc>
        <w:tc>
          <w:tcPr>
            <w:tcW w:w="1701" w:type="dxa"/>
          </w:tcPr>
          <w:p w14:paraId="530BADA1" w14:textId="77777777" w:rsidR="009A61E9" w:rsidRPr="00723DDD" w:rsidRDefault="009A61E9" w:rsidP="002838A3">
            <w:pPr>
              <w:pStyle w:val="Header"/>
              <w:jc w:val="center"/>
              <w:rPr>
                <w:bCs/>
                <w:sz w:val="20"/>
                <w:szCs w:val="20"/>
              </w:rPr>
            </w:pPr>
            <w:r>
              <w:rPr>
                <w:bCs/>
                <w:sz w:val="20"/>
                <w:szCs w:val="20"/>
              </w:rPr>
              <w:t>X</w:t>
            </w:r>
          </w:p>
        </w:tc>
        <w:tc>
          <w:tcPr>
            <w:tcW w:w="992" w:type="dxa"/>
          </w:tcPr>
          <w:p w14:paraId="0210DC9F" w14:textId="77777777" w:rsidR="009A61E9" w:rsidRPr="00723DDD" w:rsidRDefault="009A61E9" w:rsidP="002838A3">
            <w:pPr>
              <w:pStyle w:val="Header"/>
              <w:jc w:val="center"/>
              <w:rPr>
                <w:bCs/>
                <w:sz w:val="20"/>
                <w:szCs w:val="20"/>
              </w:rPr>
            </w:pPr>
          </w:p>
        </w:tc>
        <w:tc>
          <w:tcPr>
            <w:tcW w:w="1701" w:type="dxa"/>
          </w:tcPr>
          <w:p w14:paraId="5BEC7F26" w14:textId="77777777" w:rsidR="009A61E9" w:rsidRPr="00723DDD" w:rsidRDefault="009A61E9" w:rsidP="002838A3">
            <w:pPr>
              <w:pStyle w:val="Header"/>
              <w:jc w:val="center"/>
              <w:rPr>
                <w:bCs/>
                <w:sz w:val="20"/>
                <w:szCs w:val="20"/>
              </w:rPr>
            </w:pPr>
          </w:p>
        </w:tc>
        <w:tc>
          <w:tcPr>
            <w:tcW w:w="2304" w:type="dxa"/>
          </w:tcPr>
          <w:p w14:paraId="1AD6C846" w14:textId="77777777" w:rsidR="009A61E9" w:rsidRPr="00723DDD" w:rsidRDefault="009A61E9" w:rsidP="002838A3">
            <w:pPr>
              <w:pStyle w:val="Header"/>
              <w:jc w:val="center"/>
              <w:rPr>
                <w:bCs/>
                <w:sz w:val="20"/>
                <w:szCs w:val="20"/>
              </w:rPr>
            </w:pPr>
          </w:p>
        </w:tc>
      </w:tr>
      <w:tr w:rsidR="009A61E9" w:rsidRPr="00723DDD" w14:paraId="6DC4DF0F" w14:textId="77777777" w:rsidTr="004D31FA">
        <w:trPr>
          <w:trHeight w:val="397"/>
        </w:trPr>
        <w:tc>
          <w:tcPr>
            <w:tcW w:w="2410" w:type="dxa"/>
          </w:tcPr>
          <w:p w14:paraId="42F26C54" w14:textId="77777777" w:rsidR="009A61E9" w:rsidRPr="00723DDD" w:rsidRDefault="009A61E9" w:rsidP="002838A3">
            <w:pPr>
              <w:pStyle w:val="Header"/>
              <w:rPr>
                <w:sz w:val="20"/>
                <w:szCs w:val="20"/>
              </w:rPr>
            </w:pPr>
            <w:r w:rsidRPr="00723DDD">
              <w:rPr>
                <w:sz w:val="20"/>
                <w:szCs w:val="20"/>
              </w:rPr>
              <w:t>Informed Consent</w:t>
            </w:r>
          </w:p>
        </w:tc>
        <w:tc>
          <w:tcPr>
            <w:tcW w:w="1701" w:type="dxa"/>
          </w:tcPr>
          <w:p w14:paraId="6932AE9A" w14:textId="77777777" w:rsidR="009A61E9" w:rsidRPr="00723DDD" w:rsidRDefault="009A61E9" w:rsidP="002838A3">
            <w:pPr>
              <w:pStyle w:val="Header"/>
              <w:jc w:val="center"/>
              <w:rPr>
                <w:bCs/>
                <w:sz w:val="20"/>
                <w:szCs w:val="20"/>
              </w:rPr>
            </w:pPr>
            <w:r>
              <w:rPr>
                <w:bCs/>
                <w:sz w:val="20"/>
                <w:szCs w:val="20"/>
              </w:rPr>
              <w:t>X</w:t>
            </w:r>
          </w:p>
        </w:tc>
        <w:tc>
          <w:tcPr>
            <w:tcW w:w="992" w:type="dxa"/>
          </w:tcPr>
          <w:p w14:paraId="58612CD9" w14:textId="77777777" w:rsidR="009A61E9" w:rsidRPr="00723DDD" w:rsidRDefault="009A61E9" w:rsidP="002838A3">
            <w:pPr>
              <w:pStyle w:val="Header"/>
              <w:jc w:val="center"/>
              <w:rPr>
                <w:bCs/>
                <w:sz w:val="20"/>
                <w:szCs w:val="20"/>
              </w:rPr>
            </w:pPr>
          </w:p>
        </w:tc>
        <w:tc>
          <w:tcPr>
            <w:tcW w:w="1701" w:type="dxa"/>
          </w:tcPr>
          <w:p w14:paraId="2302780C" w14:textId="77777777" w:rsidR="009A61E9" w:rsidRPr="00723DDD" w:rsidRDefault="009A61E9" w:rsidP="002838A3">
            <w:pPr>
              <w:pStyle w:val="Header"/>
              <w:jc w:val="center"/>
              <w:rPr>
                <w:bCs/>
                <w:sz w:val="20"/>
                <w:szCs w:val="20"/>
              </w:rPr>
            </w:pPr>
          </w:p>
        </w:tc>
        <w:tc>
          <w:tcPr>
            <w:tcW w:w="2304" w:type="dxa"/>
          </w:tcPr>
          <w:p w14:paraId="30C41776" w14:textId="77777777" w:rsidR="009A61E9" w:rsidRPr="00723DDD" w:rsidRDefault="009A61E9" w:rsidP="002838A3">
            <w:pPr>
              <w:pStyle w:val="Header"/>
              <w:jc w:val="center"/>
              <w:rPr>
                <w:bCs/>
                <w:sz w:val="20"/>
                <w:szCs w:val="20"/>
              </w:rPr>
            </w:pPr>
          </w:p>
        </w:tc>
      </w:tr>
      <w:tr w:rsidR="009A61E9" w:rsidRPr="00723DDD" w14:paraId="1712CB59" w14:textId="77777777" w:rsidTr="004D31FA">
        <w:trPr>
          <w:trHeight w:val="397"/>
        </w:trPr>
        <w:tc>
          <w:tcPr>
            <w:tcW w:w="2410" w:type="dxa"/>
          </w:tcPr>
          <w:p w14:paraId="34AE3072" w14:textId="77777777" w:rsidR="009A61E9" w:rsidRPr="00723DDD" w:rsidRDefault="009A61E9" w:rsidP="002838A3">
            <w:pPr>
              <w:pStyle w:val="Header"/>
              <w:rPr>
                <w:sz w:val="20"/>
                <w:szCs w:val="20"/>
              </w:rPr>
            </w:pPr>
            <w:r w:rsidRPr="00723DDD">
              <w:rPr>
                <w:sz w:val="20"/>
                <w:szCs w:val="20"/>
              </w:rPr>
              <w:t>Demographics</w:t>
            </w:r>
          </w:p>
        </w:tc>
        <w:tc>
          <w:tcPr>
            <w:tcW w:w="1701" w:type="dxa"/>
          </w:tcPr>
          <w:p w14:paraId="198551C5" w14:textId="77777777" w:rsidR="009A61E9" w:rsidRPr="00723DDD" w:rsidRDefault="009A61E9" w:rsidP="002838A3">
            <w:pPr>
              <w:pStyle w:val="Header"/>
              <w:jc w:val="center"/>
              <w:rPr>
                <w:bCs/>
                <w:sz w:val="20"/>
                <w:szCs w:val="20"/>
              </w:rPr>
            </w:pPr>
            <w:r>
              <w:rPr>
                <w:bCs/>
                <w:sz w:val="20"/>
                <w:szCs w:val="20"/>
              </w:rPr>
              <w:t>X</w:t>
            </w:r>
          </w:p>
        </w:tc>
        <w:tc>
          <w:tcPr>
            <w:tcW w:w="992" w:type="dxa"/>
          </w:tcPr>
          <w:p w14:paraId="2A9EA991" w14:textId="77777777" w:rsidR="009A61E9" w:rsidRPr="00723DDD" w:rsidRDefault="009A61E9" w:rsidP="002838A3">
            <w:pPr>
              <w:pStyle w:val="Header"/>
              <w:jc w:val="center"/>
              <w:rPr>
                <w:bCs/>
                <w:sz w:val="20"/>
                <w:szCs w:val="20"/>
              </w:rPr>
            </w:pPr>
          </w:p>
        </w:tc>
        <w:tc>
          <w:tcPr>
            <w:tcW w:w="1701" w:type="dxa"/>
          </w:tcPr>
          <w:p w14:paraId="23DBDF97" w14:textId="77777777" w:rsidR="009A61E9" w:rsidRPr="00723DDD" w:rsidRDefault="009A61E9" w:rsidP="002838A3">
            <w:pPr>
              <w:pStyle w:val="Header"/>
              <w:jc w:val="center"/>
              <w:rPr>
                <w:bCs/>
                <w:sz w:val="20"/>
                <w:szCs w:val="20"/>
              </w:rPr>
            </w:pPr>
          </w:p>
        </w:tc>
        <w:tc>
          <w:tcPr>
            <w:tcW w:w="2304" w:type="dxa"/>
          </w:tcPr>
          <w:p w14:paraId="451D7B5F" w14:textId="77777777" w:rsidR="009A61E9" w:rsidRPr="00723DDD" w:rsidRDefault="009A61E9" w:rsidP="002838A3">
            <w:pPr>
              <w:pStyle w:val="Header"/>
              <w:jc w:val="center"/>
              <w:rPr>
                <w:bCs/>
                <w:sz w:val="20"/>
                <w:szCs w:val="20"/>
              </w:rPr>
            </w:pPr>
          </w:p>
        </w:tc>
      </w:tr>
      <w:tr w:rsidR="009A61E9" w:rsidRPr="00723DDD" w14:paraId="633F7A64" w14:textId="77777777" w:rsidTr="004D31FA">
        <w:trPr>
          <w:trHeight w:val="397"/>
        </w:trPr>
        <w:tc>
          <w:tcPr>
            <w:tcW w:w="2410" w:type="dxa"/>
          </w:tcPr>
          <w:p w14:paraId="470FD505" w14:textId="77777777" w:rsidR="009A61E9" w:rsidRPr="00723DDD" w:rsidRDefault="009A61E9" w:rsidP="002838A3">
            <w:pPr>
              <w:pStyle w:val="Header"/>
              <w:rPr>
                <w:sz w:val="20"/>
                <w:szCs w:val="20"/>
              </w:rPr>
            </w:pPr>
            <w:r w:rsidRPr="00723DDD">
              <w:rPr>
                <w:sz w:val="20"/>
                <w:szCs w:val="20"/>
              </w:rPr>
              <w:t>Medical/Surgical History</w:t>
            </w:r>
          </w:p>
        </w:tc>
        <w:tc>
          <w:tcPr>
            <w:tcW w:w="1701" w:type="dxa"/>
          </w:tcPr>
          <w:p w14:paraId="456C09CA" w14:textId="77777777" w:rsidR="009A61E9" w:rsidRPr="00723DDD" w:rsidRDefault="009A61E9" w:rsidP="002838A3">
            <w:pPr>
              <w:pStyle w:val="Header"/>
              <w:jc w:val="center"/>
              <w:rPr>
                <w:bCs/>
                <w:sz w:val="20"/>
                <w:szCs w:val="20"/>
              </w:rPr>
            </w:pPr>
            <w:r>
              <w:rPr>
                <w:bCs/>
                <w:sz w:val="20"/>
                <w:szCs w:val="20"/>
              </w:rPr>
              <w:t>X</w:t>
            </w:r>
          </w:p>
        </w:tc>
        <w:tc>
          <w:tcPr>
            <w:tcW w:w="992" w:type="dxa"/>
          </w:tcPr>
          <w:p w14:paraId="5CC07694" w14:textId="77777777" w:rsidR="009A61E9" w:rsidRPr="00723DDD" w:rsidRDefault="009A61E9" w:rsidP="002838A3">
            <w:pPr>
              <w:pStyle w:val="Header"/>
              <w:jc w:val="center"/>
              <w:rPr>
                <w:bCs/>
                <w:sz w:val="20"/>
                <w:szCs w:val="20"/>
              </w:rPr>
            </w:pPr>
          </w:p>
        </w:tc>
        <w:tc>
          <w:tcPr>
            <w:tcW w:w="1701" w:type="dxa"/>
          </w:tcPr>
          <w:p w14:paraId="5E91F0B1" w14:textId="77777777" w:rsidR="009A61E9" w:rsidRPr="00723DDD" w:rsidRDefault="009A61E9" w:rsidP="002838A3">
            <w:pPr>
              <w:pStyle w:val="Header"/>
              <w:jc w:val="center"/>
              <w:rPr>
                <w:bCs/>
                <w:sz w:val="20"/>
                <w:szCs w:val="20"/>
              </w:rPr>
            </w:pPr>
          </w:p>
        </w:tc>
        <w:tc>
          <w:tcPr>
            <w:tcW w:w="2304" w:type="dxa"/>
          </w:tcPr>
          <w:p w14:paraId="1FCBA9D8" w14:textId="77777777" w:rsidR="009A61E9" w:rsidRPr="00723DDD" w:rsidRDefault="009A61E9" w:rsidP="002838A3">
            <w:pPr>
              <w:pStyle w:val="Header"/>
              <w:jc w:val="center"/>
              <w:rPr>
                <w:bCs/>
                <w:sz w:val="20"/>
                <w:szCs w:val="20"/>
              </w:rPr>
            </w:pPr>
          </w:p>
        </w:tc>
      </w:tr>
      <w:tr w:rsidR="009A61E9" w:rsidRPr="00723DDD" w14:paraId="2F1ECCFC" w14:textId="77777777" w:rsidTr="004D31FA">
        <w:trPr>
          <w:trHeight w:val="397"/>
        </w:trPr>
        <w:tc>
          <w:tcPr>
            <w:tcW w:w="2410" w:type="dxa"/>
          </w:tcPr>
          <w:p w14:paraId="15472DA4" w14:textId="77777777" w:rsidR="009A61E9" w:rsidRPr="00723DDD" w:rsidRDefault="009A61E9" w:rsidP="002838A3">
            <w:pPr>
              <w:pStyle w:val="Header"/>
              <w:rPr>
                <w:sz w:val="20"/>
                <w:szCs w:val="20"/>
              </w:rPr>
            </w:pPr>
            <w:r w:rsidRPr="00723DDD">
              <w:rPr>
                <w:sz w:val="20"/>
                <w:szCs w:val="20"/>
              </w:rPr>
              <w:t>Vital Signs</w:t>
            </w:r>
          </w:p>
        </w:tc>
        <w:tc>
          <w:tcPr>
            <w:tcW w:w="1701" w:type="dxa"/>
          </w:tcPr>
          <w:p w14:paraId="66AEA1DA" w14:textId="77777777" w:rsidR="009A61E9" w:rsidRPr="00723DDD" w:rsidRDefault="009A61E9" w:rsidP="002838A3">
            <w:pPr>
              <w:pStyle w:val="Header"/>
              <w:jc w:val="center"/>
              <w:rPr>
                <w:bCs/>
                <w:sz w:val="20"/>
                <w:szCs w:val="20"/>
              </w:rPr>
            </w:pPr>
            <w:r>
              <w:rPr>
                <w:bCs/>
                <w:sz w:val="20"/>
                <w:szCs w:val="20"/>
              </w:rPr>
              <w:t>X</w:t>
            </w:r>
          </w:p>
        </w:tc>
        <w:tc>
          <w:tcPr>
            <w:tcW w:w="992" w:type="dxa"/>
          </w:tcPr>
          <w:p w14:paraId="548407A7" w14:textId="77777777" w:rsidR="009A61E9" w:rsidRPr="00723DDD" w:rsidRDefault="009A61E9" w:rsidP="002838A3">
            <w:pPr>
              <w:pStyle w:val="Header"/>
              <w:jc w:val="center"/>
              <w:rPr>
                <w:bCs/>
                <w:sz w:val="20"/>
                <w:szCs w:val="20"/>
              </w:rPr>
            </w:pPr>
          </w:p>
        </w:tc>
        <w:tc>
          <w:tcPr>
            <w:tcW w:w="1701" w:type="dxa"/>
          </w:tcPr>
          <w:p w14:paraId="68267B3D" w14:textId="77777777" w:rsidR="009A61E9" w:rsidRPr="00723DDD" w:rsidRDefault="009A61E9" w:rsidP="002838A3">
            <w:pPr>
              <w:pStyle w:val="Header"/>
              <w:jc w:val="center"/>
              <w:rPr>
                <w:bCs/>
                <w:sz w:val="20"/>
                <w:szCs w:val="20"/>
              </w:rPr>
            </w:pPr>
          </w:p>
        </w:tc>
        <w:tc>
          <w:tcPr>
            <w:tcW w:w="2304" w:type="dxa"/>
          </w:tcPr>
          <w:p w14:paraId="2752D0BE" w14:textId="77777777" w:rsidR="009A61E9" w:rsidRPr="00723DDD" w:rsidRDefault="009A61E9" w:rsidP="002838A3">
            <w:pPr>
              <w:pStyle w:val="Header"/>
              <w:jc w:val="center"/>
              <w:rPr>
                <w:bCs/>
                <w:sz w:val="20"/>
                <w:szCs w:val="20"/>
              </w:rPr>
            </w:pPr>
          </w:p>
        </w:tc>
      </w:tr>
      <w:tr w:rsidR="009A61E9" w:rsidRPr="00723DDD" w14:paraId="735372AB" w14:textId="77777777" w:rsidTr="004D31FA">
        <w:trPr>
          <w:trHeight w:val="397"/>
        </w:trPr>
        <w:tc>
          <w:tcPr>
            <w:tcW w:w="2410" w:type="dxa"/>
          </w:tcPr>
          <w:p w14:paraId="4BAAAFB8" w14:textId="77777777" w:rsidR="009A61E9" w:rsidRPr="00723DDD" w:rsidRDefault="009A61E9" w:rsidP="002838A3">
            <w:pPr>
              <w:pStyle w:val="Header"/>
              <w:rPr>
                <w:sz w:val="20"/>
                <w:szCs w:val="20"/>
              </w:rPr>
            </w:pPr>
            <w:r>
              <w:rPr>
                <w:sz w:val="20"/>
                <w:szCs w:val="20"/>
              </w:rPr>
              <w:t>Premorbid function</w:t>
            </w:r>
          </w:p>
        </w:tc>
        <w:tc>
          <w:tcPr>
            <w:tcW w:w="1701" w:type="dxa"/>
          </w:tcPr>
          <w:p w14:paraId="6E240D51" w14:textId="77777777" w:rsidR="009A61E9" w:rsidRPr="00723DDD" w:rsidRDefault="009A61E9" w:rsidP="002838A3">
            <w:pPr>
              <w:pStyle w:val="Header"/>
              <w:jc w:val="center"/>
              <w:rPr>
                <w:bCs/>
                <w:sz w:val="20"/>
                <w:szCs w:val="20"/>
              </w:rPr>
            </w:pPr>
            <w:r>
              <w:rPr>
                <w:bCs/>
                <w:sz w:val="20"/>
                <w:szCs w:val="20"/>
              </w:rPr>
              <w:t>X</w:t>
            </w:r>
          </w:p>
        </w:tc>
        <w:tc>
          <w:tcPr>
            <w:tcW w:w="992" w:type="dxa"/>
          </w:tcPr>
          <w:p w14:paraId="781FD6B5" w14:textId="77777777" w:rsidR="009A61E9" w:rsidRPr="00723DDD" w:rsidRDefault="009A61E9" w:rsidP="002838A3">
            <w:pPr>
              <w:pStyle w:val="Header"/>
              <w:rPr>
                <w:bCs/>
                <w:sz w:val="20"/>
                <w:szCs w:val="20"/>
              </w:rPr>
            </w:pPr>
          </w:p>
        </w:tc>
        <w:tc>
          <w:tcPr>
            <w:tcW w:w="1701" w:type="dxa"/>
          </w:tcPr>
          <w:p w14:paraId="787CC860" w14:textId="77777777" w:rsidR="009A61E9" w:rsidRPr="00723DDD" w:rsidRDefault="009A61E9" w:rsidP="002838A3">
            <w:pPr>
              <w:pStyle w:val="Header"/>
              <w:rPr>
                <w:bCs/>
                <w:sz w:val="20"/>
                <w:szCs w:val="20"/>
              </w:rPr>
            </w:pPr>
          </w:p>
        </w:tc>
        <w:tc>
          <w:tcPr>
            <w:tcW w:w="2304" w:type="dxa"/>
          </w:tcPr>
          <w:p w14:paraId="661FF6FF" w14:textId="77777777" w:rsidR="009A61E9" w:rsidRPr="00723DDD" w:rsidRDefault="009A61E9" w:rsidP="002838A3">
            <w:pPr>
              <w:pStyle w:val="Header"/>
              <w:jc w:val="center"/>
              <w:rPr>
                <w:bCs/>
                <w:sz w:val="20"/>
                <w:szCs w:val="20"/>
              </w:rPr>
            </w:pPr>
          </w:p>
        </w:tc>
      </w:tr>
      <w:tr w:rsidR="009A61E9" w:rsidRPr="00723DDD" w14:paraId="4FE9A98C" w14:textId="77777777" w:rsidTr="004D31FA">
        <w:trPr>
          <w:trHeight w:val="397"/>
        </w:trPr>
        <w:tc>
          <w:tcPr>
            <w:tcW w:w="2410" w:type="dxa"/>
          </w:tcPr>
          <w:p w14:paraId="636308C0" w14:textId="77777777" w:rsidR="009A61E9" w:rsidRPr="00723DDD" w:rsidRDefault="009A61E9" w:rsidP="002838A3">
            <w:pPr>
              <w:pStyle w:val="Header"/>
              <w:rPr>
                <w:sz w:val="20"/>
                <w:szCs w:val="20"/>
                <w:lang w:val="en-US"/>
              </w:rPr>
            </w:pPr>
            <w:r>
              <w:rPr>
                <w:sz w:val="20"/>
                <w:szCs w:val="20"/>
                <w:lang w:val="en-US"/>
              </w:rPr>
              <w:t>Collect routine tests*</w:t>
            </w:r>
          </w:p>
        </w:tc>
        <w:tc>
          <w:tcPr>
            <w:tcW w:w="1701" w:type="dxa"/>
          </w:tcPr>
          <w:p w14:paraId="695386B0" w14:textId="77777777" w:rsidR="009A61E9" w:rsidRPr="00723DDD" w:rsidRDefault="009A61E9" w:rsidP="002838A3">
            <w:pPr>
              <w:pStyle w:val="Header"/>
              <w:jc w:val="center"/>
              <w:rPr>
                <w:bCs/>
                <w:sz w:val="20"/>
                <w:szCs w:val="20"/>
                <w:lang w:val="en-US"/>
              </w:rPr>
            </w:pPr>
            <w:r>
              <w:rPr>
                <w:bCs/>
                <w:sz w:val="20"/>
                <w:szCs w:val="20"/>
                <w:lang w:val="en-US"/>
              </w:rPr>
              <w:t>X</w:t>
            </w:r>
          </w:p>
        </w:tc>
        <w:tc>
          <w:tcPr>
            <w:tcW w:w="992" w:type="dxa"/>
          </w:tcPr>
          <w:p w14:paraId="4462FF14" w14:textId="77777777" w:rsidR="009A61E9" w:rsidRPr="00723DDD" w:rsidRDefault="009A61E9" w:rsidP="002838A3">
            <w:pPr>
              <w:pStyle w:val="Header"/>
              <w:jc w:val="center"/>
              <w:rPr>
                <w:bCs/>
                <w:sz w:val="20"/>
                <w:szCs w:val="20"/>
              </w:rPr>
            </w:pPr>
          </w:p>
        </w:tc>
        <w:tc>
          <w:tcPr>
            <w:tcW w:w="1701" w:type="dxa"/>
          </w:tcPr>
          <w:p w14:paraId="24E086BF" w14:textId="77777777" w:rsidR="009A61E9" w:rsidRPr="00723DDD" w:rsidRDefault="009A61E9" w:rsidP="002838A3">
            <w:pPr>
              <w:pStyle w:val="Header"/>
              <w:jc w:val="center"/>
              <w:rPr>
                <w:bCs/>
                <w:sz w:val="20"/>
                <w:szCs w:val="20"/>
              </w:rPr>
            </w:pPr>
          </w:p>
        </w:tc>
        <w:tc>
          <w:tcPr>
            <w:tcW w:w="2304" w:type="dxa"/>
          </w:tcPr>
          <w:p w14:paraId="549E171D" w14:textId="77777777" w:rsidR="009A61E9" w:rsidRPr="00723DDD" w:rsidRDefault="009A61E9" w:rsidP="002838A3">
            <w:pPr>
              <w:pStyle w:val="Header"/>
              <w:jc w:val="center"/>
              <w:rPr>
                <w:bCs/>
                <w:sz w:val="20"/>
                <w:szCs w:val="20"/>
              </w:rPr>
            </w:pPr>
          </w:p>
        </w:tc>
      </w:tr>
      <w:tr w:rsidR="009A61E9" w:rsidRPr="00723DDD" w14:paraId="75DA10D8" w14:textId="77777777" w:rsidTr="004D31FA">
        <w:trPr>
          <w:trHeight w:val="397"/>
        </w:trPr>
        <w:tc>
          <w:tcPr>
            <w:tcW w:w="2410" w:type="dxa"/>
          </w:tcPr>
          <w:p w14:paraId="521A3CEB" w14:textId="77777777" w:rsidR="009A61E9" w:rsidRPr="00723DDD" w:rsidRDefault="009A61E9" w:rsidP="002838A3">
            <w:pPr>
              <w:pStyle w:val="Header"/>
              <w:rPr>
                <w:sz w:val="20"/>
                <w:szCs w:val="20"/>
              </w:rPr>
            </w:pPr>
            <w:r>
              <w:rPr>
                <w:sz w:val="20"/>
                <w:szCs w:val="20"/>
              </w:rPr>
              <w:t>Vascular events</w:t>
            </w:r>
          </w:p>
        </w:tc>
        <w:tc>
          <w:tcPr>
            <w:tcW w:w="1701" w:type="dxa"/>
          </w:tcPr>
          <w:p w14:paraId="539FF423" w14:textId="77777777" w:rsidR="009A61E9" w:rsidRPr="00723DDD" w:rsidRDefault="009A61E9" w:rsidP="002838A3">
            <w:pPr>
              <w:pStyle w:val="Header"/>
              <w:jc w:val="center"/>
              <w:rPr>
                <w:bCs/>
                <w:sz w:val="20"/>
                <w:szCs w:val="20"/>
              </w:rPr>
            </w:pPr>
          </w:p>
        </w:tc>
        <w:tc>
          <w:tcPr>
            <w:tcW w:w="992" w:type="dxa"/>
          </w:tcPr>
          <w:p w14:paraId="3A65CAB7" w14:textId="77777777" w:rsidR="009A61E9" w:rsidRPr="00723DDD" w:rsidRDefault="009A61E9" w:rsidP="002838A3">
            <w:pPr>
              <w:pStyle w:val="Header"/>
              <w:jc w:val="center"/>
              <w:rPr>
                <w:bCs/>
                <w:sz w:val="20"/>
                <w:szCs w:val="20"/>
              </w:rPr>
            </w:pPr>
            <w:r>
              <w:rPr>
                <w:bCs/>
                <w:sz w:val="20"/>
                <w:szCs w:val="20"/>
              </w:rPr>
              <w:t>X</w:t>
            </w:r>
          </w:p>
        </w:tc>
        <w:tc>
          <w:tcPr>
            <w:tcW w:w="1701" w:type="dxa"/>
          </w:tcPr>
          <w:p w14:paraId="6E1EACD0" w14:textId="77777777" w:rsidR="009A61E9" w:rsidRPr="00723DDD" w:rsidRDefault="009A61E9" w:rsidP="002838A3">
            <w:pPr>
              <w:pStyle w:val="Header"/>
              <w:jc w:val="center"/>
              <w:rPr>
                <w:bCs/>
                <w:sz w:val="20"/>
                <w:szCs w:val="20"/>
              </w:rPr>
            </w:pPr>
            <w:r>
              <w:rPr>
                <w:bCs/>
                <w:sz w:val="20"/>
                <w:szCs w:val="20"/>
              </w:rPr>
              <w:t>X</w:t>
            </w:r>
          </w:p>
        </w:tc>
        <w:tc>
          <w:tcPr>
            <w:tcW w:w="2304" w:type="dxa"/>
          </w:tcPr>
          <w:p w14:paraId="29D89BB4" w14:textId="77777777" w:rsidR="009A61E9" w:rsidRDefault="009A61E9" w:rsidP="002838A3">
            <w:pPr>
              <w:pStyle w:val="Header"/>
              <w:jc w:val="center"/>
              <w:rPr>
                <w:bCs/>
                <w:sz w:val="20"/>
                <w:szCs w:val="20"/>
              </w:rPr>
            </w:pPr>
          </w:p>
        </w:tc>
      </w:tr>
      <w:tr w:rsidR="009A61E9" w:rsidRPr="00723DDD" w14:paraId="390ADAE9" w14:textId="77777777" w:rsidTr="004D31FA">
        <w:trPr>
          <w:trHeight w:val="397"/>
        </w:trPr>
        <w:tc>
          <w:tcPr>
            <w:tcW w:w="2410" w:type="dxa"/>
          </w:tcPr>
          <w:p w14:paraId="49C5211C" w14:textId="77777777" w:rsidR="009A61E9" w:rsidRPr="00723DDD" w:rsidRDefault="009A61E9" w:rsidP="002838A3">
            <w:pPr>
              <w:pStyle w:val="Header"/>
              <w:rPr>
                <w:sz w:val="20"/>
                <w:szCs w:val="20"/>
              </w:rPr>
            </w:pPr>
            <w:r>
              <w:rPr>
                <w:sz w:val="20"/>
                <w:szCs w:val="20"/>
              </w:rPr>
              <w:t>Function</w:t>
            </w:r>
          </w:p>
        </w:tc>
        <w:tc>
          <w:tcPr>
            <w:tcW w:w="1701" w:type="dxa"/>
          </w:tcPr>
          <w:p w14:paraId="2A9405B7" w14:textId="77777777" w:rsidR="009A61E9" w:rsidRPr="00723DDD" w:rsidRDefault="009A61E9" w:rsidP="002838A3">
            <w:pPr>
              <w:pStyle w:val="Header"/>
              <w:jc w:val="center"/>
              <w:rPr>
                <w:bCs/>
                <w:sz w:val="20"/>
                <w:szCs w:val="20"/>
              </w:rPr>
            </w:pPr>
            <w:r>
              <w:rPr>
                <w:bCs/>
                <w:sz w:val="20"/>
                <w:szCs w:val="20"/>
              </w:rPr>
              <w:t>X</w:t>
            </w:r>
          </w:p>
        </w:tc>
        <w:tc>
          <w:tcPr>
            <w:tcW w:w="992" w:type="dxa"/>
          </w:tcPr>
          <w:p w14:paraId="0BAC0F75" w14:textId="77777777" w:rsidR="009A61E9" w:rsidRPr="00723DDD" w:rsidRDefault="009A61E9" w:rsidP="002838A3">
            <w:pPr>
              <w:pStyle w:val="Header"/>
              <w:jc w:val="center"/>
              <w:rPr>
                <w:bCs/>
                <w:sz w:val="20"/>
                <w:szCs w:val="20"/>
              </w:rPr>
            </w:pPr>
            <w:r>
              <w:rPr>
                <w:bCs/>
                <w:sz w:val="20"/>
                <w:szCs w:val="20"/>
              </w:rPr>
              <w:t>X</w:t>
            </w:r>
          </w:p>
        </w:tc>
        <w:tc>
          <w:tcPr>
            <w:tcW w:w="1701" w:type="dxa"/>
          </w:tcPr>
          <w:p w14:paraId="62D9A40A" w14:textId="77777777" w:rsidR="009A61E9" w:rsidRPr="00723DDD" w:rsidRDefault="009A61E9" w:rsidP="002838A3">
            <w:pPr>
              <w:pStyle w:val="Header"/>
              <w:jc w:val="center"/>
              <w:rPr>
                <w:bCs/>
                <w:sz w:val="20"/>
                <w:szCs w:val="20"/>
              </w:rPr>
            </w:pPr>
            <w:r>
              <w:rPr>
                <w:bCs/>
                <w:sz w:val="20"/>
                <w:szCs w:val="20"/>
              </w:rPr>
              <w:t>X</w:t>
            </w:r>
          </w:p>
        </w:tc>
        <w:tc>
          <w:tcPr>
            <w:tcW w:w="2304" w:type="dxa"/>
          </w:tcPr>
          <w:p w14:paraId="5276F7BC" w14:textId="77777777" w:rsidR="009A61E9" w:rsidRPr="00723DDD" w:rsidRDefault="009A61E9" w:rsidP="002838A3">
            <w:pPr>
              <w:pStyle w:val="Header"/>
              <w:jc w:val="center"/>
              <w:rPr>
                <w:bCs/>
                <w:sz w:val="20"/>
                <w:szCs w:val="20"/>
              </w:rPr>
            </w:pPr>
          </w:p>
        </w:tc>
      </w:tr>
      <w:tr w:rsidR="009A61E9" w:rsidRPr="00723DDD" w14:paraId="1D29DA14" w14:textId="77777777" w:rsidTr="004D31FA">
        <w:trPr>
          <w:trHeight w:val="397"/>
        </w:trPr>
        <w:tc>
          <w:tcPr>
            <w:tcW w:w="2410" w:type="dxa"/>
          </w:tcPr>
          <w:p w14:paraId="707D00E5" w14:textId="77777777" w:rsidR="009A61E9" w:rsidRPr="00723DDD" w:rsidRDefault="009A61E9" w:rsidP="002838A3">
            <w:pPr>
              <w:pStyle w:val="Header"/>
              <w:rPr>
                <w:sz w:val="20"/>
                <w:szCs w:val="20"/>
              </w:rPr>
            </w:pPr>
            <w:r>
              <w:rPr>
                <w:sz w:val="20"/>
                <w:szCs w:val="20"/>
              </w:rPr>
              <w:t>Cognitive/mood testing</w:t>
            </w:r>
          </w:p>
        </w:tc>
        <w:tc>
          <w:tcPr>
            <w:tcW w:w="1701" w:type="dxa"/>
          </w:tcPr>
          <w:p w14:paraId="069852BF" w14:textId="77777777" w:rsidR="009A61E9" w:rsidRPr="00723DDD" w:rsidRDefault="009A61E9" w:rsidP="002838A3">
            <w:pPr>
              <w:pStyle w:val="Header"/>
              <w:jc w:val="center"/>
              <w:rPr>
                <w:bCs/>
                <w:sz w:val="20"/>
                <w:szCs w:val="20"/>
              </w:rPr>
            </w:pPr>
            <w:r>
              <w:rPr>
                <w:bCs/>
                <w:sz w:val="20"/>
                <w:szCs w:val="20"/>
              </w:rPr>
              <w:t>X</w:t>
            </w:r>
          </w:p>
        </w:tc>
        <w:tc>
          <w:tcPr>
            <w:tcW w:w="992" w:type="dxa"/>
          </w:tcPr>
          <w:p w14:paraId="1CAB1F1D" w14:textId="77777777" w:rsidR="009A61E9" w:rsidRPr="00723DDD" w:rsidRDefault="009A61E9" w:rsidP="002838A3">
            <w:pPr>
              <w:pStyle w:val="Header"/>
              <w:jc w:val="center"/>
              <w:rPr>
                <w:bCs/>
                <w:sz w:val="20"/>
                <w:szCs w:val="20"/>
              </w:rPr>
            </w:pPr>
            <w:r>
              <w:rPr>
                <w:bCs/>
                <w:sz w:val="20"/>
                <w:szCs w:val="20"/>
              </w:rPr>
              <w:t>X</w:t>
            </w:r>
          </w:p>
        </w:tc>
        <w:tc>
          <w:tcPr>
            <w:tcW w:w="1701" w:type="dxa"/>
          </w:tcPr>
          <w:p w14:paraId="6BD55813" w14:textId="77777777" w:rsidR="009A61E9" w:rsidRPr="00723DDD" w:rsidRDefault="009A61E9" w:rsidP="002838A3">
            <w:pPr>
              <w:pStyle w:val="Header"/>
              <w:jc w:val="center"/>
              <w:rPr>
                <w:bCs/>
                <w:sz w:val="20"/>
                <w:szCs w:val="20"/>
              </w:rPr>
            </w:pPr>
            <w:r>
              <w:rPr>
                <w:bCs/>
                <w:sz w:val="20"/>
                <w:szCs w:val="20"/>
              </w:rPr>
              <w:t>X</w:t>
            </w:r>
          </w:p>
        </w:tc>
        <w:tc>
          <w:tcPr>
            <w:tcW w:w="2304" w:type="dxa"/>
          </w:tcPr>
          <w:p w14:paraId="72A0C81C" w14:textId="77777777" w:rsidR="009A61E9" w:rsidRPr="00723DDD" w:rsidRDefault="009A61E9" w:rsidP="002838A3">
            <w:pPr>
              <w:pStyle w:val="Header"/>
              <w:jc w:val="center"/>
              <w:rPr>
                <w:bCs/>
                <w:sz w:val="20"/>
                <w:szCs w:val="20"/>
              </w:rPr>
            </w:pPr>
          </w:p>
        </w:tc>
      </w:tr>
      <w:tr w:rsidR="009A61E9" w:rsidRPr="00723DDD" w14:paraId="564A9DE8" w14:textId="77777777" w:rsidTr="004D31FA">
        <w:trPr>
          <w:trHeight w:val="397"/>
        </w:trPr>
        <w:tc>
          <w:tcPr>
            <w:tcW w:w="2410" w:type="dxa"/>
          </w:tcPr>
          <w:p w14:paraId="699FE723" w14:textId="77777777" w:rsidR="009A61E9" w:rsidRPr="00723DDD" w:rsidRDefault="009A61E9" w:rsidP="002838A3">
            <w:pPr>
              <w:pStyle w:val="Header"/>
              <w:rPr>
                <w:sz w:val="20"/>
                <w:szCs w:val="20"/>
              </w:rPr>
            </w:pPr>
            <w:r w:rsidRPr="00723DDD">
              <w:rPr>
                <w:sz w:val="20"/>
                <w:szCs w:val="20"/>
              </w:rPr>
              <w:t>Blood sampling</w:t>
            </w:r>
          </w:p>
        </w:tc>
        <w:tc>
          <w:tcPr>
            <w:tcW w:w="1701" w:type="dxa"/>
          </w:tcPr>
          <w:p w14:paraId="36731A8F" w14:textId="77777777" w:rsidR="009A61E9" w:rsidRPr="00723DDD" w:rsidRDefault="009A61E9" w:rsidP="002838A3">
            <w:pPr>
              <w:pStyle w:val="Header"/>
              <w:jc w:val="center"/>
              <w:rPr>
                <w:bCs/>
                <w:sz w:val="20"/>
                <w:szCs w:val="20"/>
              </w:rPr>
            </w:pPr>
          </w:p>
        </w:tc>
        <w:tc>
          <w:tcPr>
            <w:tcW w:w="992" w:type="dxa"/>
          </w:tcPr>
          <w:p w14:paraId="78CEA88D" w14:textId="77777777" w:rsidR="009A61E9" w:rsidRPr="00723DDD" w:rsidRDefault="009A61E9" w:rsidP="002838A3">
            <w:pPr>
              <w:pStyle w:val="Header"/>
              <w:jc w:val="center"/>
              <w:rPr>
                <w:bCs/>
                <w:sz w:val="20"/>
                <w:szCs w:val="20"/>
              </w:rPr>
            </w:pPr>
            <w:r>
              <w:rPr>
                <w:bCs/>
                <w:sz w:val="20"/>
                <w:szCs w:val="20"/>
              </w:rPr>
              <w:t>X</w:t>
            </w:r>
          </w:p>
        </w:tc>
        <w:tc>
          <w:tcPr>
            <w:tcW w:w="1701" w:type="dxa"/>
          </w:tcPr>
          <w:p w14:paraId="2B2529CD" w14:textId="77777777" w:rsidR="009A61E9" w:rsidRPr="00723DDD" w:rsidRDefault="009A61E9" w:rsidP="002838A3">
            <w:pPr>
              <w:pStyle w:val="Header"/>
              <w:jc w:val="center"/>
              <w:rPr>
                <w:bCs/>
                <w:sz w:val="20"/>
                <w:szCs w:val="20"/>
              </w:rPr>
            </w:pPr>
          </w:p>
        </w:tc>
        <w:tc>
          <w:tcPr>
            <w:tcW w:w="2304" w:type="dxa"/>
          </w:tcPr>
          <w:p w14:paraId="4BC16B9F" w14:textId="77777777" w:rsidR="009A61E9" w:rsidRPr="00723DDD" w:rsidRDefault="009A61E9" w:rsidP="002838A3">
            <w:pPr>
              <w:pStyle w:val="Header"/>
              <w:jc w:val="center"/>
              <w:rPr>
                <w:bCs/>
                <w:sz w:val="20"/>
                <w:szCs w:val="20"/>
              </w:rPr>
            </w:pPr>
          </w:p>
        </w:tc>
      </w:tr>
      <w:tr w:rsidR="002969EE" w:rsidRPr="00723DDD" w14:paraId="61B56C03" w14:textId="77777777" w:rsidTr="004D31FA">
        <w:trPr>
          <w:trHeight w:val="397"/>
        </w:trPr>
        <w:tc>
          <w:tcPr>
            <w:tcW w:w="2410" w:type="dxa"/>
          </w:tcPr>
          <w:p w14:paraId="79D498C0" w14:textId="561E1B0F" w:rsidR="002969EE" w:rsidRPr="00723DDD" w:rsidRDefault="002969EE" w:rsidP="002838A3">
            <w:pPr>
              <w:pStyle w:val="Header"/>
              <w:rPr>
                <w:sz w:val="20"/>
                <w:szCs w:val="20"/>
              </w:rPr>
            </w:pPr>
            <w:r>
              <w:rPr>
                <w:sz w:val="20"/>
                <w:szCs w:val="20"/>
              </w:rPr>
              <w:t>Genetic sampling</w:t>
            </w:r>
          </w:p>
        </w:tc>
        <w:tc>
          <w:tcPr>
            <w:tcW w:w="1701" w:type="dxa"/>
          </w:tcPr>
          <w:p w14:paraId="6BF50811" w14:textId="79586C31" w:rsidR="002969EE" w:rsidRPr="00723DDD" w:rsidRDefault="002969EE" w:rsidP="002838A3">
            <w:pPr>
              <w:pStyle w:val="Header"/>
              <w:jc w:val="center"/>
              <w:rPr>
                <w:bCs/>
                <w:sz w:val="20"/>
                <w:szCs w:val="20"/>
              </w:rPr>
            </w:pPr>
            <w:r>
              <w:rPr>
                <w:bCs/>
                <w:sz w:val="20"/>
                <w:szCs w:val="20"/>
              </w:rPr>
              <w:t>X</w:t>
            </w:r>
            <w:r w:rsidR="00A234A2" w:rsidRPr="006108CE">
              <w:rPr>
                <w:bCs/>
                <w:sz w:val="20"/>
                <w:szCs w:val="20"/>
                <w:vertAlign w:val="superscript"/>
              </w:rPr>
              <w:t>A</w:t>
            </w:r>
          </w:p>
        </w:tc>
        <w:tc>
          <w:tcPr>
            <w:tcW w:w="992" w:type="dxa"/>
          </w:tcPr>
          <w:p w14:paraId="32435A01" w14:textId="77777777" w:rsidR="002969EE" w:rsidRDefault="002969EE" w:rsidP="002838A3">
            <w:pPr>
              <w:pStyle w:val="Header"/>
              <w:jc w:val="center"/>
              <w:rPr>
                <w:bCs/>
                <w:sz w:val="20"/>
                <w:szCs w:val="20"/>
              </w:rPr>
            </w:pPr>
          </w:p>
        </w:tc>
        <w:tc>
          <w:tcPr>
            <w:tcW w:w="1701" w:type="dxa"/>
          </w:tcPr>
          <w:p w14:paraId="5CE0AC82" w14:textId="77777777" w:rsidR="002969EE" w:rsidRPr="00723DDD" w:rsidRDefault="002969EE" w:rsidP="002838A3">
            <w:pPr>
              <w:pStyle w:val="Header"/>
              <w:jc w:val="center"/>
              <w:rPr>
                <w:bCs/>
                <w:sz w:val="20"/>
                <w:szCs w:val="20"/>
              </w:rPr>
            </w:pPr>
          </w:p>
        </w:tc>
        <w:tc>
          <w:tcPr>
            <w:tcW w:w="2304" w:type="dxa"/>
          </w:tcPr>
          <w:p w14:paraId="3246D064" w14:textId="77777777" w:rsidR="002969EE" w:rsidRPr="00723DDD" w:rsidRDefault="002969EE" w:rsidP="002838A3">
            <w:pPr>
              <w:pStyle w:val="Header"/>
              <w:jc w:val="center"/>
              <w:rPr>
                <w:bCs/>
                <w:sz w:val="20"/>
                <w:szCs w:val="20"/>
              </w:rPr>
            </w:pPr>
          </w:p>
        </w:tc>
      </w:tr>
      <w:tr w:rsidR="009A61E9" w:rsidRPr="00723DDD" w14:paraId="7F1346F6" w14:textId="77777777" w:rsidTr="004D31FA">
        <w:trPr>
          <w:trHeight w:val="397"/>
        </w:trPr>
        <w:tc>
          <w:tcPr>
            <w:tcW w:w="2410" w:type="dxa"/>
          </w:tcPr>
          <w:p w14:paraId="0798C3BF" w14:textId="77777777" w:rsidR="009A61E9" w:rsidRPr="00723DDD" w:rsidRDefault="009A61E9" w:rsidP="002838A3">
            <w:pPr>
              <w:pStyle w:val="Header"/>
              <w:rPr>
                <w:sz w:val="20"/>
                <w:szCs w:val="20"/>
              </w:rPr>
            </w:pPr>
            <w:r>
              <w:rPr>
                <w:sz w:val="20"/>
                <w:szCs w:val="20"/>
              </w:rPr>
              <w:t>Data linkage</w:t>
            </w:r>
          </w:p>
        </w:tc>
        <w:tc>
          <w:tcPr>
            <w:tcW w:w="1701" w:type="dxa"/>
          </w:tcPr>
          <w:p w14:paraId="0A9A3089" w14:textId="77777777" w:rsidR="009A61E9" w:rsidRPr="00723DDD" w:rsidRDefault="009A61E9" w:rsidP="002838A3">
            <w:pPr>
              <w:pStyle w:val="Header"/>
              <w:jc w:val="center"/>
              <w:rPr>
                <w:bCs/>
                <w:sz w:val="20"/>
                <w:szCs w:val="20"/>
              </w:rPr>
            </w:pPr>
          </w:p>
        </w:tc>
        <w:tc>
          <w:tcPr>
            <w:tcW w:w="992" w:type="dxa"/>
          </w:tcPr>
          <w:p w14:paraId="5844A972" w14:textId="77777777" w:rsidR="009A61E9" w:rsidRPr="00723DDD" w:rsidRDefault="009A61E9" w:rsidP="002838A3">
            <w:pPr>
              <w:pStyle w:val="Header"/>
              <w:jc w:val="center"/>
              <w:rPr>
                <w:bCs/>
                <w:sz w:val="20"/>
                <w:szCs w:val="20"/>
              </w:rPr>
            </w:pPr>
          </w:p>
        </w:tc>
        <w:tc>
          <w:tcPr>
            <w:tcW w:w="1701" w:type="dxa"/>
          </w:tcPr>
          <w:p w14:paraId="5D2564A9" w14:textId="77777777" w:rsidR="009A61E9" w:rsidRPr="00723DDD" w:rsidRDefault="009A61E9" w:rsidP="002838A3">
            <w:pPr>
              <w:pStyle w:val="Header"/>
              <w:jc w:val="center"/>
              <w:rPr>
                <w:bCs/>
                <w:sz w:val="20"/>
                <w:szCs w:val="20"/>
              </w:rPr>
            </w:pPr>
          </w:p>
        </w:tc>
        <w:tc>
          <w:tcPr>
            <w:tcW w:w="2304" w:type="dxa"/>
          </w:tcPr>
          <w:p w14:paraId="7E9396F6" w14:textId="77777777" w:rsidR="009A61E9" w:rsidRPr="00723DDD" w:rsidRDefault="009A61E9" w:rsidP="002838A3">
            <w:pPr>
              <w:pStyle w:val="Header"/>
              <w:jc w:val="center"/>
              <w:rPr>
                <w:bCs/>
                <w:sz w:val="20"/>
                <w:szCs w:val="20"/>
              </w:rPr>
            </w:pPr>
            <w:r>
              <w:rPr>
                <w:bCs/>
                <w:sz w:val="20"/>
                <w:szCs w:val="20"/>
              </w:rPr>
              <w:t>X</w:t>
            </w:r>
          </w:p>
        </w:tc>
      </w:tr>
      <w:tr w:rsidR="009A61E9" w:rsidRPr="00723DDD" w14:paraId="094E0666" w14:textId="77777777" w:rsidTr="004D31FA">
        <w:trPr>
          <w:trHeight w:val="397"/>
        </w:trPr>
        <w:tc>
          <w:tcPr>
            <w:tcW w:w="2410" w:type="dxa"/>
          </w:tcPr>
          <w:p w14:paraId="21964547" w14:textId="77777777" w:rsidR="009A61E9" w:rsidRPr="00723DDD" w:rsidRDefault="009A61E9" w:rsidP="002838A3">
            <w:pPr>
              <w:pStyle w:val="Header"/>
              <w:rPr>
                <w:sz w:val="20"/>
                <w:szCs w:val="20"/>
              </w:rPr>
            </w:pPr>
          </w:p>
        </w:tc>
        <w:tc>
          <w:tcPr>
            <w:tcW w:w="1701" w:type="dxa"/>
          </w:tcPr>
          <w:p w14:paraId="1CEC7CA7" w14:textId="77777777" w:rsidR="009A61E9" w:rsidRPr="00723DDD" w:rsidRDefault="009A61E9" w:rsidP="002838A3">
            <w:pPr>
              <w:pStyle w:val="Header"/>
              <w:jc w:val="center"/>
              <w:rPr>
                <w:bCs/>
                <w:sz w:val="20"/>
                <w:szCs w:val="20"/>
              </w:rPr>
            </w:pPr>
          </w:p>
        </w:tc>
        <w:tc>
          <w:tcPr>
            <w:tcW w:w="992" w:type="dxa"/>
          </w:tcPr>
          <w:p w14:paraId="3776CD90" w14:textId="77777777" w:rsidR="009A61E9" w:rsidRPr="00723DDD" w:rsidRDefault="009A61E9" w:rsidP="002838A3">
            <w:pPr>
              <w:pStyle w:val="Header"/>
              <w:jc w:val="center"/>
              <w:rPr>
                <w:bCs/>
                <w:sz w:val="20"/>
                <w:szCs w:val="20"/>
              </w:rPr>
            </w:pPr>
          </w:p>
        </w:tc>
        <w:tc>
          <w:tcPr>
            <w:tcW w:w="1701" w:type="dxa"/>
          </w:tcPr>
          <w:p w14:paraId="63B8DE4F" w14:textId="77777777" w:rsidR="009A61E9" w:rsidRPr="00723DDD" w:rsidRDefault="009A61E9" w:rsidP="002838A3">
            <w:pPr>
              <w:pStyle w:val="Header"/>
              <w:jc w:val="center"/>
              <w:rPr>
                <w:bCs/>
                <w:sz w:val="20"/>
                <w:szCs w:val="20"/>
              </w:rPr>
            </w:pPr>
          </w:p>
        </w:tc>
        <w:tc>
          <w:tcPr>
            <w:tcW w:w="2304" w:type="dxa"/>
          </w:tcPr>
          <w:p w14:paraId="4635641A" w14:textId="77777777" w:rsidR="009A61E9" w:rsidRDefault="009A61E9" w:rsidP="002838A3">
            <w:pPr>
              <w:pStyle w:val="Header"/>
              <w:jc w:val="center"/>
              <w:rPr>
                <w:bCs/>
                <w:sz w:val="20"/>
                <w:szCs w:val="20"/>
              </w:rPr>
            </w:pPr>
          </w:p>
        </w:tc>
      </w:tr>
      <w:tr w:rsidR="009A61E9" w:rsidRPr="00723DDD" w14:paraId="04D35BF6" w14:textId="77777777" w:rsidTr="004D31FA">
        <w:trPr>
          <w:trHeight w:val="397"/>
        </w:trPr>
        <w:tc>
          <w:tcPr>
            <w:tcW w:w="2410" w:type="dxa"/>
          </w:tcPr>
          <w:p w14:paraId="11583F70" w14:textId="77777777" w:rsidR="009A61E9" w:rsidRPr="00723DDD" w:rsidRDefault="009A61E9" w:rsidP="002838A3">
            <w:pPr>
              <w:pStyle w:val="Header"/>
              <w:rPr>
                <w:sz w:val="20"/>
                <w:szCs w:val="20"/>
              </w:rPr>
            </w:pPr>
            <w:r>
              <w:rPr>
                <w:sz w:val="20"/>
                <w:szCs w:val="20"/>
              </w:rPr>
              <w:t>End of study</w:t>
            </w:r>
          </w:p>
        </w:tc>
        <w:tc>
          <w:tcPr>
            <w:tcW w:w="1701" w:type="dxa"/>
          </w:tcPr>
          <w:p w14:paraId="01867100" w14:textId="77777777" w:rsidR="009A61E9" w:rsidRPr="00723DDD" w:rsidRDefault="009A61E9" w:rsidP="002838A3">
            <w:pPr>
              <w:pStyle w:val="Header"/>
              <w:jc w:val="center"/>
              <w:rPr>
                <w:bCs/>
                <w:sz w:val="20"/>
                <w:szCs w:val="20"/>
              </w:rPr>
            </w:pPr>
          </w:p>
        </w:tc>
        <w:tc>
          <w:tcPr>
            <w:tcW w:w="992" w:type="dxa"/>
          </w:tcPr>
          <w:p w14:paraId="1DA9C127" w14:textId="77777777" w:rsidR="009A61E9" w:rsidRPr="00723DDD" w:rsidRDefault="009A61E9" w:rsidP="002838A3">
            <w:pPr>
              <w:pStyle w:val="Header"/>
              <w:jc w:val="center"/>
              <w:rPr>
                <w:bCs/>
                <w:sz w:val="20"/>
                <w:szCs w:val="20"/>
              </w:rPr>
            </w:pPr>
          </w:p>
        </w:tc>
        <w:tc>
          <w:tcPr>
            <w:tcW w:w="1701" w:type="dxa"/>
          </w:tcPr>
          <w:p w14:paraId="1463B8D5" w14:textId="77777777" w:rsidR="009A61E9" w:rsidRPr="00723DDD" w:rsidRDefault="009A61E9" w:rsidP="002838A3">
            <w:pPr>
              <w:pStyle w:val="Header"/>
              <w:jc w:val="center"/>
              <w:rPr>
                <w:bCs/>
                <w:sz w:val="20"/>
                <w:szCs w:val="20"/>
              </w:rPr>
            </w:pPr>
          </w:p>
        </w:tc>
        <w:tc>
          <w:tcPr>
            <w:tcW w:w="2304" w:type="dxa"/>
          </w:tcPr>
          <w:p w14:paraId="50B6832E" w14:textId="77777777" w:rsidR="009A61E9" w:rsidRDefault="009A61E9" w:rsidP="002838A3">
            <w:pPr>
              <w:pStyle w:val="Header"/>
              <w:jc w:val="center"/>
              <w:rPr>
                <w:bCs/>
                <w:sz w:val="20"/>
                <w:szCs w:val="20"/>
              </w:rPr>
            </w:pPr>
            <w:r>
              <w:rPr>
                <w:bCs/>
                <w:sz w:val="20"/>
                <w:szCs w:val="20"/>
              </w:rPr>
              <w:t>X</w:t>
            </w:r>
          </w:p>
        </w:tc>
      </w:tr>
    </w:tbl>
    <w:p w14:paraId="3B7B98E0" w14:textId="3B26946D" w:rsidR="009A61E9" w:rsidRPr="003576EB" w:rsidRDefault="009A61E9" w:rsidP="002838A3">
      <w:pPr>
        <w:tabs>
          <w:tab w:val="left" w:pos="851"/>
        </w:tabs>
        <w:spacing w:before="120"/>
        <w:jc w:val="both"/>
        <w:rPr>
          <w:rFonts w:cs="Arial"/>
          <w:sz w:val="20"/>
          <w:szCs w:val="20"/>
        </w:rPr>
      </w:pPr>
      <w:r>
        <w:rPr>
          <w:rFonts w:cs="Arial"/>
          <w:sz w:val="20"/>
          <w:szCs w:val="20"/>
        </w:rPr>
        <w:t>*</w:t>
      </w:r>
      <w:r w:rsidRPr="003576EB">
        <w:rPr>
          <w:rFonts w:cs="Arial"/>
          <w:sz w:val="16"/>
          <w:szCs w:val="16"/>
        </w:rPr>
        <w:t>blood results, carotid or cardiac imaging results, routine diagnostic brain imaging results</w:t>
      </w:r>
    </w:p>
    <w:p w14:paraId="0FA49F2C" w14:textId="24726120" w:rsidR="009A61E9" w:rsidRPr="006108CE" w:rsidRDefault="00A234A2" w:rsidP="00890CD7">
      <w:pPr>
        <w:jc w:val="both"/>
        <w:rPr>
          <w:rFonts w:cs="Arial"/>
          <w:sz w:val="16"/>
          <w:szCs w:val="16"/>
        </w:rPr>
      </w:pPr>
      <w:r w:rsidRPr="006108CE">
        <w:rPr>
          <w:rFonts w:cs="Arial"/>
          <w:sz w:val="16"/>
          <w:szCs w:val="16"/>
          <w:vertAlign w:val="superscript"/>
        </w:rPr>
        <w:t>A</w:t>
      </w:r>
      <w:r w:rsidRPr="006108CE">
        <w:rPr>
          <w:rFonts w:cs="Arial"/>
          <w:sz w:val="16"/>
          <w:szCs w:val="16"/>
        </w:rPr>
        <w:t xml:space="preserve"> Genetic sampling may also be performed at study visit 1</w:t>
      </w:r>
    </w:p>
    <w:p w14:paraId="5304CF48" w14:textId="77777777" w:rsidR="00A234A2" w:rsidRPr="00135E8A" w:rsidRDefault="00A234A2" w:rsidP="00890CD7">
      <w:pPr>
        <w:jc w:val="both"/>
        <w:rPr>
          <w:rFonts w:cs="Arial"/>
          <w:sz w:val="20"/>
          <w:szCs w:val="20"/>
        </w:rPr>
      </w:pPr>
    </w:p>
    <w:p w14:paraId="397B0DA3" w14:textId="7E43B91C" w:rsidR="009A61E9" w:rsidRDefault="009A61E9" w:rsidP="00890CD7">
      <w:pPr>
        <w:jc w:val="both"/>
        <w:rPr>
          <w:rFonts w:cs="Arial"/>
          <w:sz w:val="20"/>
          <w:szCs w:val="20"/>
        </w:rPr>
      </w:pPr>
      <w:r w:rsidRPr="00135E8A">
        <w:rPr>
          <w:rFonts w:cs="Arial"/>
          <w:sz w:val="20"/>
          <w:szCs w:val="20"/>
        </w:rPr>
        <w:t>Assessing tests that a patient is unable to complete</w:t>
      </w:r>
      <w:r>
        <w:rPr>
          <w:rFonts w:cs="Arial"/>
          <w:sz w:val="20"/>
          <w:szCs w:val="20"/>
        </w:rPr>
        <w:t xml:space="preserve"> is valuable, so we will record</w:t>
      </w:r>
      <w:r w:rsidRPr="00135E8A">
        <w:rPr>
          <w:rFonts w:cs="Arial"/>
          <w:sz w:val="20"/>
          <w:szCs w:val="20"/>
        </w:rPr>
        <w:t xml:space="preserve"> non-testability, employing “intention to diagnose” approaches to deal with parti</w:t>
      </w:r>
      <w:r w:rsidR="0027392C">
        <w:rPr>
          <w:rFonts w:cs="Arial"/>
          <w:sz w:val="20"/>
          <w:szCs w:val="20"/>
        </w:rPr>
        <w:t>al or total test non-completion</w:t>
      </w:r>
      <w:r w:rsidR="00924D38">
        <w:rPr>
          <w:rFonts w:cs="Arial"/>
          <w:sz w:val="20"/>
          <w:szCs w:val="20"/>
        </w:rPr>
        <w:t xml:space="preserve"> </w:t>
      </w:r>
      <w:r>
        <w:rPr>
          <w:rFonts w:cs="Arial"/>
          <w:sz w:val="20"/>
          <w:szCs w:val="20"/>
        </w:rPr>
        <w:t>(</w:t>
      </w:r>
      <w:r w:rsidRPr="00135E8A">
        <w:rPr>
          <w:rFonts w:cs="Arial"/>
          <w:sz w:val="20"/>
          <w:szCs w:val="20"/>
        </w:rPr>
        <w:t>20</w:t>
      </w:r>
      <w:r>
        <w:rPr>
          <w:rFonts w:cs="Arial"/>
          <w:sz w:val="20"/>
          <w:szCs w:val="20"/>
        </w:rPr>
        <w:t>)</w:t>
      </w:r>
      <w:r w:rsidR="0027392C">
        <w:rPr>
          <w:rFonts w:cs="Arial"/>
          <w:sz w:val="20"/>
          <w:szCs w:val="20"/>
        </w:rPr>
        <w:t>.</w:t>
      </w:r>
      <w:r w:rsidRPr="00135E8A">
        <w:rPr>
          <w:rFonts w:cs="Arial"/>
          <w:sz w:val="20"/>
          <w:szCs w:val="20"/>
        </w:rPr>
        <w:t xml:space="preserve"> Finally, informants know the patient we</w:t>
      </w:r>
      <w:r w:rsidR="0027392C">
        <w:rPr>
          <w:rFonts w:cs="Arial"/>
          <w:sz w:val="20"/>
          <w:szCs w:val="20"/>
        </w:rPr>
        <w:t>ll, can recognise change</w:t>
      </w:r>
      <w:r w:rsidR="00924D38">
        <w:rPr>
          <w:rFonts w:cs="Arial"/>
          <w:sz w:val="20"/>
          <w:szCs w:val="20"/>
        </w:rPr>
        <w:t xml:space="preserve"> </w:t>
      </w:r>
      <w:r>
        <w:rPr>
          <w:rFonts w:cs="Arial"/>
          <w:sz w:val="20"/>
          <w:szCs w:val="20"/>
        </w:rPr>
        <w:t>(</w:t>
      </w:r>
      <w:r w:rsidRPr="00135E8A">
        <w:rPr>
          <w:rFonts w:cs="Arial"/>
          <w:sz w:val="20"/>
          <w:szCs w:val="20"/>
        </w:rPr>
        <w:t>35</w:t>
      </w:r>
      <w:r>
        <w:rPr>
          <w:rFonts w:cs="Arial"/>
          <w:sz w:val="20"/>
          <w:szCs w:val="20"/>
        </w:rPr>
        <w:t>)</w:t>
      </w:r>
      <w:r w:rsidR="0027392C">
        <w:rPr>
          <w:rFonts w:cs="Arial"/>
          <w:sz w:val="20"/>
          <w:szCs w:val="20"/>
        </w:rPr>
        <w:t>,</w:t>
      </w:r>
      <w:r w:rsidRPr="00135E8A">
        <w:rPr>
          <w:rFonts w:cs="Arial"/>
          <w:sz w:val="20"/>
          <w:szCs w:val="20"/>
        </w:rPr>
        <w:t xml:space="preserve"> and are invaluable if communication problems preclude even brief direct-to-patient assessments, so we have identified relevant validated informant versions. Engagement with relatives and partners will be sought to increase retention and data completeness, plus we will collect data on care-giver strain.</w:t>
      </w:r>
    </w:p>
    <w:p w14:paraId="40C6F7F6" w14:textId="77777777" w:rsidR="009A61E9" w:rsidRPr="00135E8A" w:rsidRDefault="009A61E9" w:rsidP="00890CD7">
      <w:pPr>
        <w:jc w:val="both"/>
        <w:rPr>
          <w:rFonts w:cs="Arial"/>
          <w:sz w:val="20"/>
          <w:szCs w:val="20"/>
        </w:rPr>
      </w:pPr>
    </w:p>
    <w:p w14:paraId="2C2378BA" w14:textId="38E28693" w:rsidR="009A61E9" w:rsidRDefault="009A61E9" w:rsidP="00890CD7">
      <w:pPr>
        <w:jc w:val="both"/>
        <w:rPr>
          <w:rFonts w:cs="Arial"/>
          <w:sz w:val="20"/>
          <w:szCs w:val="20"/>
        </w:rPr>
      </w:pPr>
      <w:r w:rsidRPr="00BB4E1A">
        <w:rPr>
          <w:rFonts w:cs="Arial"/>
          <w:sz w:val="20"/>
          <w:szCs w:val="20"/>
          <w:u w:val="single"/>
        </w:rPr>
        <w:t>Baseline assessment</w:t>
      </w:r>
      <w:r w:rsidRPr="00135E8A">
        <w:rPr>
          <w:rFonts w:cs="Arial"/>
          <w:sz w:val="20"/>
          <w:szCs w:val="20"/>
        </w:rPr>
        <w:t xml:space="preserve"> will occur as soon as possible, but we allow </w:t>
      </w:r>
      <w:r w:rsidR="009623E3">
        <w:rPr>
          <w:rFonts w:cs="Arial"/>
          <w:sz w:val="20"/>
          <w:szCs w:val="20"/>
        </w:rPr>
        <w:t>between 24h to</w:t>
      </w:r>
      <w:r w:rsidR="009623E3" w:rsidRPr="002D3910">
        <w:rPr>
          <w:rFonts w:cs="Arial"/>
          <w:sz w:val="20"/>
          <w:szCs w:val="20"/>
        </w:rPr>
        <w:t xml:space="preserve"> 6 weeks</w:t>
      </w:r>
      <w:r w:rsidRPr="00135E8A">
        <w:rPr>
          <w:rFonts w:cs="Arial"/>
          <w:sz w:val="20"/>
          <w:szCs w:val="20"/>
        </w:rPr>
        <w:t xml:space="preserve"> after stroke to enable patients to be included who were very ill in the first week but start to recover. We will record demographic, clinical, family history, education (for premorbid IQ16), socioeconomic, lifestyle, pre-stroke functioning (mRS)</w:t>
      </w:r>
      <w:r>
        <w:rPr>
          <w:rFonts w:cs="Arial"/>
          <w:sz w:val="20"/>
          <w:szCs w:val="20"/>
        </w:rPr>
        <w:t xml:space="preserve"> (</w:t>
      </w:r>
      <w:r w:rsidR="00FF5B79">
        <w:rPr>
          <w:rFonts w:cs="Arial"/>
          <w:sz w:val="20"/>
          <w:szCs w:val="20"/>
        </w:rPr>
        <w:t xml:space="preserve">including non-testability in patients without capacity </w:t>
      </w:r>
      <w:r w:rsidR="001E35AD">
        <w:rPr>
          <w:rFonts w:cs="Arial"/>
          <w:sz w:val="20"/>
          <w:szCs w:val="20"/>
        </w:rPr>
        <w:t>(</w:t>
      </w:r>
      <w:r w:rsidRPr="00135E8A">
        <w:rPr>
          <w:rFonts w:cs="Arial"/>
          <w:sz w:val="20"/>
          <w:szCs w:val="20"/>
        </w:rPr>
        <w:t>38</w:t>
      </w:r>
      <w:r>
        <w:rPr>
          <w:rFonts w:cs="Arial"/>
          <w:sz w:val="20"/>
          <w:szCs w:val="20"/>
        </w:rPr>
        <w:t>) and lab data (including</w:t>
      </w:r>
      <w:r w:rsidRPr="00135E8A">
        <w:rPr>
          <w:rFonts w:cs="Arial"/>
          <w:sz w:val="20"/>
          <w:szCs w:val="20"/>
        </w:rPr>
        <w:t xml:space="preserve"> BP, carotid Doppler, ECG; echocardiography </w:t>
      </w:r>
      <w:r w:rsidRPr="00135E8A">
        <w:rPr>
          <w:rFonts w:cs="Arial"/>
          <w:sz w:val="20"/>
          <w:szCs w:val="20"/>
        </w:rPr>
        <w:lastRenderedPageBreak/>
        <w:t xml:space="preserve">where performed). Initial, direct-to- patient cognitive assessment (Table 1) will use </w:t>
      </w:r>
      <w:r w:rsidR="0027392C">
        <w:rPr>
          <w:rFonts w:cs="Arial"/>
          <w:sz w:val="20"/>
          <w:szCs w:val="20"/>
        </w:rPr>
        <w:t>brief cognitive screening tools</w:t>
      </w:r>
      <w:r>
        <w:rPr>
          <w:rFonts w:cs="Arial"/>
          <w:sz w:val="20"/>
          <w:szCs w:val="20"/>
        </w:rPr>
        <w:t>(</w:t>
      </w:r>
      <w:r w:rsidRPr="00135E8A">
        <w:rPr>
          <w:rFonts w:cs="Arial"/>
          <w:sz w:val="20"/>
          <w:szCs w:val="20"/>
        </w:rPr>
        <w:t>32,33</w:t>
      </w:r>
      <w:r>
        <w:rPr>
          <w:rFonts w:cs="Arial"/>
          <w:sz w:val="20"/>
          <w:szCs w:val="20"/>
        </w:rPr>
        <w:t>)</w:t>
      </w:r>
      <w:r w:rsidR="0027392C">
        <w:rPr>
          <w:rFonts w:cs="Arial"/>
          <w:sz w:val="20"/>
          <w:szCs w:val="20"/>
        </w:rPr>
        <w:t>, including for delirium</w:t>
      </w:r>
      <w:r>
        <w:rPr>
          <w:rFonts w:cs="Arial"/>
          <w:sz w:val="20"/>
          <w:szCs w:val="20"/>
        </w:rPr>
        <w:t>(</w:t>
      </w:r>
      <w:r w:rsidRPr="00135E8A">
        <w:rPr>
          <w:rFonts w:cs="Arial"/>
          <w:sz w:val="20"/>
          <w:szCs w:val="20"/>
        </w:rPr>
        <w:t>39</w:t>
      </w:r>
      <w:r>
        <w:rPr>
          <w:rFonts w:cs="Arial"/>
          <w:sz w:val="20"/>
          <w:szCs w:val="20"/>
        </w:rPr>
        <w:t>)</w:t>
      </w:r>
      <w:r w:rsidR="0027392C">
        <w:rPr>
          <w:rFonts w:cs="Arial"/>
          <w:sz w:val="20"/>
          <w:szCs w:val="20"/>
        </w:rPr>
        <w:t>, fatigue</w:t>
      </w:r>
      <w:r>
        <w:rPr>
          <w:rFonts w:cs="Arial"/>
          <w:sz w:val="20"/>
          <w:szCs w:val="20"/>
        </w:rPr>
        <w:t>(</w:t>
      </w:r>
      <w:r w:rsidRPr="00457864">
        <w:rPr>
          <w:rFonts w:cs="Arial"/>
          <w:sz w:val="20"/>
          <w:szCs w:val="20"/>
        </w:rPr>
        <w:t>40</w:t>
      </w:r>
      <w:r>
        <w:rPr>
          <w:rFonts w:cs="Arial"/>
          <w:sz w:val="20"/>
          <w:szCs w:val="20"/>
        </w:rPr>
        <w:t>)</w:t>
      </w:r>
      <w:r w:rsidR="0027392C">
        <w:rPr>
          <w:rFonts w:cs="Arial"/>
          <w:sz w:val="20"/>
          <w:szCs w:val="20"/>
        </w:rPr>
        <w:t>, mood</w:t>
      </w:r>
      <w:r>
        <w:rPr>
          <w:rFonts w:cs="Arial"/>
          <w:sz w:val="20"/>
          <w:szCs w:val="20"/>
        </w:rPr>
        <w:t>(</w:t>
      </w:r>
      <w:r w:rsidRPr="00135E8A">
        <w:rPr>
          <w:rFonts w:cs="Arial"/>
          <w:sz w:val="20"/>
          <w:szCs w:val="20"/>
        </w:rPr>
        <w:t>41</w:t>
      </w:r>
      <w:r>
        <w:rPr>
          <w:rFonts w:cs="Arial"/>
          <w:sz w:val="20"/>
          <w:szCs w:val="20"/>
        </w:rPr>
        <w:t>)</w:t>
      </w:r>
      <w:r w:rsidR="0027392C">
        <w:rPr>
          <w:rFonts w:cs="Arial"/>
          <w:sz w:val="20"/>
          <w:szCs w:val="20"/>
        </w:rPr>
        <w:t>,</w:t>
      </w:r>
      <w:r w:rsidRPr="00135E8A">
        <w:rPr>
          <w:rFonts w:cs="Arial"/>
          <w:sz w:val="20"/>
          <w:szCs w:val="20"/>
        </w:rPr>
        <w:t xml:space="preserve"> apathy</w:t>
      </w:r>
      <w:r>
        <w:rPr>
          <w:rFonts w:cs="Arial"/>
          <w:sz w:val="20"/>
          <w:szCs w:val="20"/>
        </w:rPr>
        <w:t xml:space="preserve"> (</w:t>
      </w:r>
      <w:r w:rsidRPr="00135E8A">
        <w:rPr>
          <w:rFonts w:cs="Arial"/>
          <w:sz w:val="20"/>
          <w:szCs w:val="20"/>
        </w:rPr>
        <w:t>42</w:t>
      </w:r>
      <w:r>
        <w:rPr>
          <w:rFonts w:cs="Arial"/>
          <w:sz w:val="20"/>
          <w:szCs w:val="20"/>
        </w:rPr>
        <w:t>)</w:t>
      </w:r>
      <w:r w:rsidR="0027392C">
        <w:rPr>
          <w:rFonts w:cs="Arial"/>
          <w:sz w:val="20"/>
          <w:szCs w:val="20"/>
        </w:rPr>
        <w:t xml:space="preserve"> and frailty</w:t>
      </w:r>
      <w:r>
        <w:rPr>
          <w:rFonts w:cs="Arial"/>
          <w:sz w:val="20"/>
          <w:szCs w:val="20"/>
        </w:rPr>
        <w:t>(</w:t>
      </w:r>
      <w:r w:rsidRPr="00135E8A">
        <w:rPr>
          <w:rFonts w:cs="Arial"/>
          <w:sz w:val="20"/>
          <w:szCs w:val="20"/>
        </w:rPr>
        <w:t>43</w:t>
      </w:r>
      <w:r>
        <w:rPr>
          <w:rFonts w:cs="Arial"/>
          <w:sz w:val="20"/>
          <w:szCs w:val="20"/>
        </w:rPr>
        <w:t>)</w:t>
      </w:r>
      <w:r w:rsidR="0027392C">
        <w:rPr>
          <w:rFonts w:cs="Arial"/>
          <w:sz w:val="20"/>
          <w:szCs w:val="20"/>
        </w:rPr>
        <w:t>,</w:t>
      </w:r>
      <w:r w:rsidRPr="00135E8A">
        <w:rPr>
          <w:rFonts w:cs="Arial"/>
          <w:sz w:val="20"/>
          <w:szCs w:val="20"/>
        </w:rPr>
        <w:t xml:space="preserve"> prioritised and done as feasible, noting incomplete items</w:t>
      </w:r>
      <w:r>
        <w:rPr>
          <w:rFonts w:cs="Arial"/>
          <w:sz w:val="20"/>
          <w:szCs w:val="20"/>
        </w:rPr>
        <w:t xml:space="preserve"> (</w:t>
      </w:r>
      <w:r w:rsidRPr="002D3910">
        <w:rPr>
          <w:rFonts w:cs="Arial"/>
          <w:sz w:val="20"/>
          <w:szCs w:val="20"/>
          <w:u w:val="single"/>
        </w:rPr>
        <w:t>details Appendix 1</w:t>
      </w:r>
      <w:r>
        <w:rPr>
          <w:rFonts w:cs="Arial"/>
          <w:sz w:val="20"/>
          <w:szCs w:val="20"/>
        </w:rPr>
        <w:t>)(</w:t>
      </w:r>
      <w:r w:rsidRPr="00135E8A">
        <w:rPr>
          <w:rFonts w:cs="Arial"/>
          <w:sz w:val="20"/>
          <w:szCs w:val="20"/>
        </w:rPr>
        <w:t>20</w:t>
      </w:r>
      <w:r>
        <w:rPr>
          <w:rFonts w:cs="Arial"/>
          <w:sz w:val="20"/>
          <w:szCs w:val="20"/>
        </w:rPr>
        <w:t>)</w:t>
      </w:r>
      <w:r w:rsidR="0027392C">
        <w:rPr>
          <w:rFonts w:cs="Arial"/>
          <w:sz w:val="20"/>
          <w:szCs w:val="20"/>
        </w:rPr>
        <w:t>.</w:t>
      </w:r>
      <w:r w:rsidRPr="00135E8A">
        <w:rPr>
          <w:rFonts w:cs="Arial"/>
          <w:sz w:val="20"/>
          <w:szCs w:val="20"/>
        </w:rPr>
        <w:t xml:space="preserve"> Informants will be asked about pre-stroke cognition (IQCODE</w:t>
      </w:r>
      <w:r w:rsidR="0027392C">
        <w:rPr>
          <w:rFonts w:cs="Arial"/>
          <w:sz w:val="20"/>
          <w:szCs w:val="20"/>
        </w:rPr>
        <w:t>, (</w:t>
      </w:r>
      <w:r w:rsidRPr="00135E8A">
        <w:rPr>
          <w:rFonts w:cs="Arial"/>
          <w:sz w:val="20"/>
          <w:szCs w:val="20"/>
        </w:rPr>
        <w:t>35</w:t>
      </w:r>
      <w:r w:rsidR="0027392C">
        <w:rPr>
          <w:rFonts w:cs="Arial"/>
          <w:sz w:val="20"/>
          <w:szCs w:val="20"/>
        </w:rPr>
        <w:t>)</w:t>
      </w:r>
      <w:r w:rsidRPr="00135E8A">
        <w:rPr>
          <w:rFonts w:cs="Arial"/>
          <w:sz w:val="20"/>
          <w:szCs w:val="20"/>
        </w:rPr>
        <w:t>). BP will be as</w:t>
      </w:r>
      <w:r w:rsidR="0027392C">
        <w:rPr>
          <w:rFonts w:cs="Arial"/>
          <w:sz w:val="20"/>
          <w:szCs w:val="20"/>
        </w:rPr>
        <w:t>sessed using standard protocols</w:t>
      </w:r>
      <w:r w:rsidR="00911E9F">
        <w:rPr>
          <w:rFonts w:cs="Arial"/>
          <w:sz w:val="20"/>
          <w:szCs w:val="20"/>
        </w:rPr>
        <w:t xml:space="preserve"> </w:t>
      </w:r>
      <w:r>
        <w:rPr>
          <w:rFonts w:cs="Arial"/>
          <w:sz w:val="20"/>
          <w:szCs w:val="20"/>
        </w:rPr>
        <w:t>(</w:t>
      </w:r>
      <w:r w:rsidRPr="00135E8A">
        <w:rPr>
          <w:rFonts w:cs="Arial"/>
          <w:sz w:val="20"/>
          <w:szCs w:val="20"/>
        </w:rPr>
        <w:t>44</w:t>
      </w:r>
      <w:r>
        <w:rPr>
          <w:rFonts w:cs="Arial"/>
          <w:sz w:val="20"/>
          <w:szCs w:val="20"/>
        </w:rPr>
        <w:t>)</w:t>
      </w:r>
      <w:r w:rsidR="0027392C">
        <w:rPr>
          <w:rFonts w:cs="Arial"/>
          <w:sz w:val="20"/>
          <w:szCs w:val="20"/>
        </w:rPr>
        <w:t>.</w:t>
      </w:r>
      <w:r w:rsidRPr="00135E8A">
        <w:rPr>
          <w:rFonts w:cs="Arial"/>
          <w:sz w:val="20"/>
          <w:szCs w:val="20"/>
        </w:rPr>
        <w:t xml:space="preserve"> </w:t>
      </w:r>
      <w:r>
        <w:rPr>
          <w:rFonts w:cs="Arial"/>
          <w:sz w:val="20"/>
          <w:szCs w:val="20"/>
        </w:rPr>
        <w:t>Routine br</w:t>
      </w:r>
      <w:r w:rsidRPr="00135E8A">
        <w:rPr>
          <w:rFonts w:cs="Arial"/>
          <w:sz w:val="20"/>
          <w:szCs w:val="20"/>
        </w:rPr>
        <w:t xml:space="preserve">ain imaging (CT in </w:t>
      </w:r>
      <w:r>
        <w:rPr>
          <w:rFonts w:cs="Arial"/>
          <w:sz w:val="20"/>
          <w:szCs w:val="20"/>
        </w:rPr>
        <w:t>many</w:t>
      </w:r>
      <w:r w:rsidRPr="00135E8A">
        <w:rPr>
          <w:rFonts w:cs="Arial"/>
          <w:sz w:val="20"/>
          <w:szCs w:val="20"/>
        </w:rPr>
        <w:t xml:space="preserve">, MRI in some; see below) will be collected to classify the index stroke and pre-stroke findings with standard </w:t>
      </w:r>
      <w:r w:rsidR="0027392C">
        <w:rPr>
          <w:rFonts w:cs="Arial"/>
          <w:sz w:val="20"/>
          <w:szCs w:val="20"/>
        </w:rPr>
        <w:t>tools</w:t>
      </w:r>
      <w:r>
        <w:rPr>
          <w:rFonts w:cs="Arial"/>
          <w:sz w:val="20"/>
          <w:szCs w:val="20"/>
        </w:rPr>
        <w:t>(</w:t>
      </w:r>
      <w:r w:rsidRPr="00135E8A">
        <w:rPr>
          <w:rFonts w:cs="Arial"/>
          <w:sz w:val="20"/>
          <w:szCs w:val="20"/>
        </w:rPr>
        <w:t>45,46</w:t>
      </w:r>
      <w:r>
        <w:rPr>
          <w:rFonts w:cs="Arial"/>
          <w:sz w:val="20"/>
          <w:szCs w:val="20"/>
        </w:rPr>
        <w:t>)</w:t>
      </w:r>
      <w:r w:rsidR="0027392C">
        <w:rPr>
          <w:rFonts w:cs="Arial"/>
          <w:sz w:val="20"/>
          <w:szCs w:val="20"/>
        </w:rPr>
        <w:t>.</w:t>
      </w:r>
      <w:r w:rsidR="00A234A2">
        <w:rPr>
          <w:rFonts w:cs="Arial"/>
          <w:sz w:val="20"/>
          <w:szCs w:val="20"/>
        </w:rPr>
        <w:t xml:space="preserve"> Bloods will be taken for analysis of genetics. </w:t>
      </w:r>
    </w:p>
    <w:p w14:paraId="67DB41AC" w14:textId="77777777" w:rsidR="009A61E9" w:rsidRPr="00135E8A" w:rsidRDefault="009A61E9" w:rsidP="00890CD7">
      <w:pPr>
        <w:jc w:val="both"/>
        <w:rPr>
          <w:rFonts w:cs="Arial"/>
          <w:sz w:val="20"/>
          <w:szCs w:val="20"/>
        </w:rPr>
      </w:pPr>
    </w:p>
    <w:p w14:paraId="1FBCE8D7" w14:textId="65517923" w:rsidR="00911E9F" w:rsidRDefault="009A61E9" w:rsidP="00911E9F">
      <w:pPr>
        <w:jc w:val="both"/>
        <w:rPr>
          <w:rFonts w:cs="Arial"/>
          <w:sz w:val="20"/>
          <w:szCs w:val="20"/>
        </w:rPr>
      </w:pPr>
      <w:r w:rsidRPr="00BB4E1A">
        <w:rPr>
          <w:rFonts w:cs="Arial"/>
          <w:sz w:val="20"/>
          <w:szCs w:val="20"/>
          <w:u w:val="single"/>
        </w:rPr>
        <w:t>Early follow-up</w:t>
      </w:r>
      <w:r w:rsidRPr="00135E8A">
        <w:rPr>
          <w:rFonts w:cs="Arial"/>
          <w:sz w:val="20"/>
          <w:szCs w:val="20"/>
        </w:rPr>
        <w:t xml:space="preserve"> will be at 6</w:t>
      </w:r>
      <w:r w:rsidR="009623E3">
        <w:rPr>
          <w:rFonts w:cs="Arial"/>
          <w:sz w:val="20"/>
          <w:szCs w:val="20"/>
        </w:rPr>
        <w:t>+/-2</w:t>
      </w:r>
      <w:r w:rsidRPr="00135E8A">
        <w:rPr>
          <w:rFonts w:cs="Arial"/>
          <w:sz w:val="20"/>
          <w:szCs w:val="20"/>
        </w:rPr>
        <w:t xml:space="preserve">weeks post </w:t>
      </w:r>
      <w:r w:rsidR="009623E3">
        <w:rPr>
          <w:rFonts w:cs="Arial"/>
          <w:sz w:val="20"/>
          <w:szCs w:val="20"/>
        </w:rPr>
        <w:t>baseline assessment</w:t>
      </w:r>
      <w:r w:rsidR="009623E3" w:rsidRPr="00135E8A">
        <w:rPr>
          <w:rFonts w:cs="Arial"/>
          <w:sz w:val="20"/>
          <w:szCs w:val="20"/>
        </w:rPr>
        <w:t xml:space="preserve"> </w:t>
      </w:r>
      <w:r w:rsidR="001E35AD">
        <w:rPr>
          <w:rFonts w:cs="Arial"/>
          <w:sz w:val="20"/>
          <w:szCs w:val="20"/>
        </w:rPr>
        <w:t xml:space="preserve">(i.e. 4-14 weeks after stroke depending on the timing of the baseline assessment) </w:t>
      </w:r>
      <w:r w:rsidRPr="00135E8A">
        <w:rPr>
          <w:rFonts w:cs="Arial"/>
          <w:sz w:val="20"/>
          <w:szCs w:val="20"/>
        </w:rPr>
        <w:t>when participants are more likely to be able to compl</w:t>
      </w:r>
      <w:r w:rsidR="0027392C">
        <w:rPr>
          <w:rFonts w:cs="Arial"/>
          <w:sz w:val="20"/>
          <w:szCs w:val="20"/>
        </w:rPr>
        <w:t>ete multidomain cognitive tests</w:t>
      </w:r>
      <w:r>
        <w:rPr>
          <w:rFonts w:cs="Arial"/>
          <w:sz w:val="20"/>
          <w:szCs w:val="20"/>
        </w:rPr>
        <w:t>(</w:t>
      </w:r>
      <w:r w:rsidRPr="00135E8A">
        <w:rPr>
          <w:rFonts w:cs="Arial"/>
          <w:sz w:val="20"/>
          <w:szCs w:val="20"/>
        </w:rPr>
        <w:t>32</w:t>
      </w:r>
      <w:r>
        <w:rPr>
          <w:rFonts w:cs="Arial"/>
          <w:sz w:val="20"/>
          <w:szCs w:val="20"/>
        </w:rPr>
        <w:t>)</w:t>
      </w:r>
      <w:r w:rsidR="0027392C">
        <w:rPr>
          <w:rFonts w:cs="Arial"/>
          <w:sz w:val="20"/>
          <w:szCs w:val="20"/>
        </w:rPr>
        <w:t>,</w:t>
      </w:r>
      <w:r>
        <w:rPr>
          <w:rFonts w:cs="Arial"/>
          <w:sz w:val="20"/>
          <w:szCs w:val="20"/>
        </w:rPr>
        <w:t xml:space="preserve"> or shorter tests(</w:t>
      </w:r>
      <w:r w:rsidRPr="00135E8A">
        <w:rPr>
          <w:rFonts w:cs="Arial"/>
          <w:sz w:val="20"/>
          <w:szCs w:val="20"/>
        </w:rPr>
        <w:t>30</w:t>
      </w:r>
      <w:r>
        <w:rPr>
          <w:rFonts w:cs="Arial"/>
          <w:sz w:val="20"/>
          <w:szCs w:val="20"/>
        </w:rPr>
        <w:t>)</w:t>
      </w:r>
      <w:r w:rsidR="0027392C">
        <w:rPr>
          <w:rFonts w:cs="Arial"/>
          <w:sz w:val="20"/>
          <w:szCs w:val="20"/>
        </w:rPr>
        <w:t>.</w:t>
      </w:r>
      <w:r w:rsidRPr="00135E8A">
        <w:rPr>
          <w:rFonts w:cs="Arial"/>
          <w:sz w:val="20"/>
          <w:szCs w:val="20"/>
        </w:rPr>
        <w:t xml:space="preserve"> We will also assess fatigue (</w:t>
      </w:r>
      <w:r w:rsidR="008C5FD8">
        <w:rPr>
          <w:rFonts w:cs="Arial"/>
          <w:sz w:val="20"/>
          <w:szCs w:val="20"/>
        </w:rPr>
        <w:t>BFI</w:t>
      </w:r>
      <w:r w:rsidR="0027392C">
        <w:rPr>
          <w:rFonts w:cs="Arial"/>
          <w:sz w:val="20"/>
          <w:szCs w:val="20"/>
        </w:rPr>
        <w:t xml:space="preserve"> (</w:t>
      </w:r>
      <w:r w:rsidRPr="00135E8A">
        <w:rPr>
          <w:rFonts w:cs="Arial"/>
          <w:sz w:val="20"/>
          <w:szCs w:val="20"/>
        </w:rPr>
        <w:t>40</w:t>
      </w:r>
      <w:r w:rsidR="0027392C">
        <w:rPr>
          <w:rFonts w:cs="Arial"/>
          <w:sz w:val="20"/>
          <w:szCs w:val="20"/>
        </w:rPr>
        <w:t>)), mood</w:t>
      </w:r>
      <w:r>
        <w:rPr>
          <w:rFonts w:cs="Arial"/>
          <w:sz w:val="20"/>
          <w:szCs w:val="20"/>
        </w:rPr>
        <w:t>(</w:t>
      </w:r>
      <w:r w:rsidRPr="00135E8A">
        <w:rPr>
          <w:rFonts w:cs="Arial"/>
          <w:sz w:val="20"/>
          <w:szCs w:val="20"/>
        </w:rPr>
        <w:t>33</w:t>
      </w:r>
      <w:r>
        <w:rPr>
          <w:rFonts w:cs="Arial"/>
          <w:sz w:val="20"/>
          <w:szCs w:val="20"/>
        </w:rPr>
        <w:t>)</w:t>
      </w:r>
      <w:r w:rsidR="0027392C">
        <w:rPr>
          <w:rFonts w:cs="Arial"/>
          <w:sz w:val="20"/>
          <w:szCs w:val="20"/>
        </w:rPr>
        <w:t>,</w:t>
      </w:r>
      <w:r w:rsidRPr="00135E8A">
        <w:rPr>
          <w:rFonts w:cs="Arial"/>
          <w:sz w:val="20"/>
          <w:szCs w:val="20"/>
        </w:rPr>
        <w:t xml:space="preserve"> apathy</w:t>
      </w:r>
      <w:r>
        <w:rPr>
          <w:rFonts w:cs="Arial"/>
          <w:sz w:val="20"/>
          <w:szCs w:val="20"/>
        </w:rPr>
        <w:t xml:space="preserve"> (</w:t>
      </w:r>
      <w:r w:rsidRPr="00135E8A">
        <w:rPr>
          <w:rFonts w:cs="Arial"/>
          <w:sz w:val="20"/>
          <w:szCs w:val="20"/>
        </w:rPr>
        <w:t>21</w:t>
      </w:r>
      <w:r>
        <w:rPr>
          <w:rFonts w:cs="Arial"/>
          <w:sz w:val="20"/>
          <w:szCs w:val="20"/>
        </w:rPr>
        <w:t>)</w:t>
      </w:r>
      <w:r w:rsidRPr="00135E8A">
        <w:rPr>
          <w:rFonts w:cs="Arial"/>
          <w:sz w:val="20"/>
          <w:szCs w:val="20"/>
        </w:rPr>
        <w:t xml:space="preserve"> and health-related quality of life (Table 1). BP will be assessed in all using standard protocols and validated, calibrated monitors to obtain three measures with at least one minute between them. </w:t>
      </w:r>
      <w:r w:rsidR="00EE70CF">
        <w:rPr>
          <w:rFonts w:cs="Arial"/>
          <w:sz w:val="20"/>
          <w:szCs w:val="20"/>
        </w:rPr>
        <w:t>Bloods will be taken for analysis of inflammatory markers</w:t>
      </w:r>
      <w:r w:rsidR="00A234A2">
        <w:rPr>
          <w:rFonts w:cs="Arial"/>
          <w:sz w:val="20"/>
          <w:szCs w:val="20"/>
        </w:rPr>
        <w:t xml:space="preserve"> (and genetics where not taken at the baseline assessment)</w:t>
      </w:r>
      <w:r w:rsidR="005C49B8">
        <w:rPr>
          <w:rFonts w:cs="Arial"/>
          <w:sz w:val="20"/>
          <w:szCs w:val="20"/>
        </w:rPr>
        <w:t xml:space="preserve"> and stored for future analysis</w:t>
      </w:r>
      <w:r w:rsidR="00EE70CF">
        <w:rPr>
          <w:rFonts w:cs="Arial"/>
          <w:sz w:val="20"/>
          <w:szCs w:val="20"/>
        </w:rPr>
        <w:t xml:space="preserve">. </w:t>
      </w:r>
      <w:r w:rsidRPr="00135E8A">
        <w:rPr>
          <w:rFonts w:cs="Arial"/>
          <w:sz w:val="20"/>
          <w:szCs w:val="20"/>
        </w:rPr>
        <w:t xml:space="preserve">The assessment will coincide with local clinic review, those remaining in hospital being assessed in hospital. </w:t>
      </w:r>
      <w:r w:rsidR="00911E9F">
        <w:rPr>
          <w:rFonts w:cs="Arial"/>
          <w:sz w:val="20"/>
          <w:szCs w:val="20"/>
        </w:rPr>
        <w:t>We will also record if the patient has died or their place of residence.</w:t>
      </w:r>
    </w:p>
    <w:p w14:paraId="20B62047" w14:textId="77777777" w:rsidR="0027392C" w:rsidRDefault="0027392C" w:rsidP="00890CD7">
      <w:pPr>
        <w:jc w:val="both"/>
        <w:rPr>
          <w:rFonts w:cs="Arial"/>
          <w:sz w:val="20"/>
          <w:szCs w:val="20"/>
        </w:rPr>
      </w:pPr>
    </w:p>
    <w:p w14:paraId="06011013" w14:textId="77777777" w:rsidR="009A61E9" w:rsidRDefault="009A61E9" w:rsidP="00890CD7">
      <w:pPr>
        <w:jc w:val="both"/>
        <w:rPr>
          <w:rFonts w:cs="Arial"/>
          <w:sz w:val="20"/>
          <w:szCs w:val="20"/>
        </w:rPr>
      </w:pPr>
      <w:r w:rsidRPr="00135E8A">
        <w:rPr>
          <w:rFonts w:cs="Arial"/>
          <w:sz w:val="20"/>
          <w:szCs w:val="20"/>
        </w:rPr>
        <w:t>Contact by post or phone will also be offered.</w:t>
      </w:r>
    </w:p>
    <w:p w14:paraId="71D258EE" w14:textId="77777777" w:rsidR="009A61E9" w:rsidRPr="00135E8A" w:rsidRDefault="009A61E9" w:rsidP="00890CD7">
      <w:pPr>
        <w:jc w:val="both"/>
        <w:rPr>
          <w:rFonts w:cs="Arial"/>
          <w:sz w:val="20"/>
          <w:szCs w:val="20"/>
        </w:rPr>
      </w:pPr>
    </w:p>
    <w:p w14:paraId="2DAA8CDC" w14:textId="581443C9" w:rsidR="009A61E9" w:rsidRDefault="009A61E9" w:rsidP="00890CD7">
      <w:pPr>
        <w:jc w:val="both"/>
        <w:rPr>
          <w:rFonts w:cs="Arial"/>
          <w:sz w:val="20"/>
          <w:szCs w:val="20"/>
        </w:rPr>
      </w:pPr>
      <w:r w:rsidRPr="00BB4E1A">
        <w:rPr>
          <w:rFonts w:cs="Arial"/>
          <w:sz w:val="20"/>
          <w:szCs w:val="20"/>
          <w:u w:val="single"/>
        </w:rPr>
        <w:t>Annual follow-up</w:t>
      </w:r>
      <w:r w:rsidRPr="00135E8A">
        <w:rPr>
          <w:rFonts w:cs="Arial"/>
          <w:sz w:val="20"/>
          <w:szCs w:val="20"/>
        </w:rPr>
        <w:t xml:space="preserve"> (to 2 years, minimum</w:t>
      </w:r>
      <w:r w:rsidR="00181A47">
        <w:rPr>
          <w:rFonts w:cs="Arial"/>
          <w:sz w:val="20"/>
          <w:szCs w:val="20"/>
        </w:rPr>
        <w:t>, maximum 4 years</w:t>
      </w:r>
      <w:r w:rsidRPr="00135E8A">
        <w:rPr>
          <w:rFonts w:cs="Arial"/>
          <w:sz w:val="20"/>
          <w:szCs w:val="20"/>
        </w:rPr>
        <w:t>) will be by post and phone u</w:t>
      </w:r>
      <w:r w:rsidR="0027392C">
        <w:rPr>
          <w:rFonts w:cs="Arial"/>
          <w:sz w:val="20"/>
          <w:szCs w:val="20"/>
        </w:rPr>
        <w:t>sing validated functional (mRS)(</w:t>
      </w:r>
      <w:r w:rsidRPr="00135E8A">
        <w:rPr>
          <w:rFonts w:cs="Arial"/>
          <w:sz w:val="20"/>
          <w:szCs w:val="20"/>
        </w:rPr>
        <w:t>38</w:t>
      </w:r>
      <w:r>
        <w:rPr>
          <w:rFonts w:cs="Arial"/>
          <w:sz w:val="20"/>
          <w:szCs w:val="20"/>
        </w:rPr>
        <w:t>)</w:t>
      </w:r>
      <w:r w:rsidR="0027392C">
        <w:rPr>
          <w:rFonts w:cs="Arial"/>
          <w:sz w:val="20"/>
          <w:szCs w:val="20"/>
        </w:rPr>
        <w:t>,</w:t>
      </w:r>
      <w:r w:rsidRPr="00135E8A">
        <w:rPr>
          <w:rFonts w:cs="Arial"/>
          <w:sz w:val="20"/>
          <w:szCs w:val="20"/>
        </w:rPr>
        <w:t xml:space="preserve"> recur</w:t>
      </w:r>
      <w:r w:rsidR="0027392C">
        <w:rPr>
          <w:rFonts w:cs="Arial"/>
          <w:sz w:val="20"/>
          <w:szCs w:val="20"/>
        </w:rPr>
        <w:t>rent vascular events, cognition</w:t>
      </w:r>
      <w:r>
        <w:rPr>
          <w:rFonts w:cs="Arial"/>
          <w:sz w:val="20"/>
          <w:szCs w:val="20"/>
        </w:rPr>
        <w:t>(</w:t>
      </w:r>
      <w:r w:rsidRPr="00135E8A">
        <w:rPr>
          <w:rFonts w:cs="Arial"/>
          <w:sz w:val="20"/>
          <w:szCs w:val="20"/>
        </w:rPr>
        <w:t>36</w:t>
      </w:r>
      <w:r>
        <w:rPr>
          <w:rFonts w:cs="Arial"/>
          <w:sz w:val="20"/>
          <w:szCs w:val="20"/>
        </w:rPr>
        <w:t>)</w:t>
      </w:r>
      <w:r w:rsidR="0027392C">
        <w:rPr>
          <w:rFonts w:cs="Arial"/>
          <w:sz w:val="20"/>
          <w:szCs w:val="20"/>
        </w:rPr>
        <w:t>,</w:t>
      </w:r>
      <w:r w:rsidRPr="00135E8A">
        <w:rPr>
          <w:rFonts w:cs="Arial"/>
          <w:sz w:val="20"/>
          <w:szCs w:val="20"/>
        </w:rPr>
        <w:t xml:space="preserve"> mood, apathy, fatigue and quality of life assessments as above, from both participant and informant (IQCODE)</w:t>
      </w:r>
      <w:r w:rsidR="00911E9F">
        <w:rPr>
          <w:rFonts w:cs="Arial"/>
          <w:sz w:val="20"/>
          <w:szCs w:val="20"/>
        </w:rPr>
        <w:t>, death or place of residence</w:t>
      </w:r>
      <w:r w:rsidRPr="00135E8A">
        <w:rPr>
          <w:rFonts w:cs="Arial"/>
          <w:sz w:val="20"/>
          <w:szCs w:val="20"/>
        </w:rPr>
        <w:t>. We considered online/email follow-up but only 53% of 1-adult and 85% of 2-adult households aged&gt;65 have internet (Office of National Statistics 2016). Most patients in FOCUS (fluoxetine for recovery after stroke) are not online and strongly preferred paper/post or phone (Dennis, personal commun); of Biobank’s healthy subjects (</w:t>
      </w:r>
      <w:r w:rsidR="0027392C">
        <w:rPr>
          <w:rFonts w:cs="Arial"/>
          <w:sz w:val="20"/>
          <w:szCs w:val="20"/>
        </w:rPr>
        <w:t xml:space="preserve">C </w:t>
      </w:r>
      <w:r w:rsidRPr="00135E8A">
        <w:rPr>
          <w:rFonts w:cs="Arial"/>
          <w:sz w:val="20"/>
          <w:szCs w:val="20"/>
        </w:rPr>
        <w:t>Sudlow, personal commun) only 40% use online follow-up and most preferred paper/post. Therefore online methods are for future consideration.</w:t>
      </w:r>
    </w:p>
    <w:p w14:paraId="02EAAB11" w14:textId="77777777" w:rsidR="009A61E9" w:rsidRPr="00135E8A" w:rsidRDefault="009A61E9" w:rsidP="00890CD7">
      <w:pPr>
        <w:jc w:val="both"/>
        <w:rPr>
          <w:rFonts w:cs="Arial"/>
          <w:sz w:val="20"/>
          <w:szCs w:val="20"/>
        </w:rPr>
      </w:pPr>
    </w:p>
    <w:p w14:paraId="7FB1682A" w14:textId="77777777" w:rsidR="009A61E9" w:rsidRDefault="009A61E9" w:rsidP="00890CD7">
      <w:pPr>
        <w:jc w:val="both"/>
        <w:rPr>
          <w:rFonts w:cs="Arial"/>
          <w:sz w:val="20"/>
          <w:szCs w:val="20"/>
        </w:rPr>
      </w:pPr>
      <w:r w:rsidRPr="00BB4E1A">
        <w:rPr>
          <w:rFonts w:cs="Arial"/>
          <w:sz w:val="20"/>
          <w:szCs w:val="20"/>
          <w:u w:val="single"/>
        </w:rPr>
        <w:t>Consensus cognition diagnosis</w:t>
      </w:r>
      <w:r>
        <w:rPr>
          <w:rFonts w:cs="Arial"/>
          <w:sz w:val="20"/>
          <w:szCs w:val="20"/>
        </w:rPr>
        <w:t xml:space="preserve">. </w:t>
      </w:r>
      <w:r w:rsidRPr="00135E8A">
        <w:rPr>
          <w:rFonts w:cs="Arial"/>
          <w:sz w:val="20"/>
          <w:szCs w:val="20"/>
        </w:rPr>
        <w:t xml:space="preserve">Data from </w:t>
      </w:r>
      <w:r>
        <w:rPr>
          <w:rFonts w:cs="Arial"/>
          <w:sz w:val="20"/>
          <w:szCs w:val="20"/>
        </w:rPr>
        <w:t xml:space="preserve">a subsample of </w:t>
      </w:r>
      <w:r w:rsidRPr="00135E8A">
        <w:rPr>
          <w:rFonts w:cs="Arial"/>
          <w:sz w:val="20"/>
          <w:szCs w:val="20"/>
        </w:rPr>
        <w:t>those reaching 1 &amp; 2 year follow-up will be assessed by an expert, multidisciplinary panel to assign a definitive cognition diagnosis (Quinn, O’Brien, Doubal).</w:t>
      </w:r>
    </w:p>
    <w:p w14:paraId="53F60DEB" w14:textId="77777777" w:rsidR="009A61E9" w:rsidRPr="00135E8A" w:rsidRDefault="009A61E9" w:rsidP="00890CD7">
      <w:pPr>
        <w:jc w:val="both"/>
        <w:rPr>
          <w:rFonts w:cs="Arial"/>
          <w:sz w:val="20"/>
          <w:szCs w:val="20"/>
        </w:rPr>
      </w:pPr>
    </w:p>
    <w:p w14:paraId="2180C81D" w14:textId="470F3CB7" w:rsidR="009A61E9" w:rsidRDefault="009A61E9" w:rsidP="00890CD7">
      <w:pPr>
        <w:jc w:val="both"/>
        <w:rPr>
          <w:rFonts w:cs="Arial"/>
          <w:sz w:val="20"/>
          <w:szCs w:val="20"/>
        </w:rPr>
      </w:pPr>
      <w:r w:rsidRPr="00BB4E1A">
        <w:rPr>
          <w:rFonts w:cs="Arial"/>
          <w:sz w:val="20"/>
          <w:szCs w:val="20"/>
          <w:u w:val="single"/>
        </w:rPr>
        <w:t>Data linkage</w:t>
      </w:r>
      <w:r w:rsidRPr="00135E8A">
        <w:rPr>
          <w:rFonts w:cs="Arial"/>
          <w:sz w:val="20"/>
          <w:szCs w:val="20"/>
        </w:rPr>
        <w:t>: We will use data linkage to ascertain recurrent stroke, dementia</w:t>
      </w:r>
      <w:r w:rsidR="00911E9F">
        <w:rPr>
          <w:rFonts w:cs="Arial"/>
          <w:sz w:val="20"/>
          <w:szCs w:val="20"/>
        </w:rPr>
        <w:t>,</w:t>
      </w:r>
      <w:r w:rsidRPr="00135E8A">
        <w:rPr>
          <w:rFonts w:cs="Arial"/>
          <w:sz w:val="20"/>
          <w:szCs w:val="20"/>
        </w:rPr>
        <w:t xml:space="preserve"> </w:t>
      </w:r>
      <w:r w:rsidR="00911E9F">
        <w:rPr>
          <w:rFonts w:cs="Arial"/>
          <w:sz w:val="20"/>
          <w:szCs w:val="20"/>
        </w:rPr>
        <w:t>death, place of residence</w:t>
      </w:r>
      <w:r w:rsidR="00911E9F" w:rsidRPr="00135E8A">
        <w:rPr>
          <w:rFonts w:cs="Arial"/>
          <w:sz w:val="20"/>
          <w:szCs w:val="20"/>
        </w:rPr>
        <w:t xml:space="preserve"> </w:t>
      </w:r>
      <w:r w:rsidRPr="00135E8A">
        <w:rPr>
          <w:rFonts w:cs="Arial"/>
          <w:sz w:val="20"/>
          <w:szCs w:val="20"/>
        </w:rPr>
        <w:t>and vital status and limit losses. We will use GP records (McManus) and registry data to ascertain long term outcomes (recurrent stroke, dementia, myocardial infarct</w:t>
      </w:r>
      <w:r w:rsidR="00911E9F">
        <w:rPr>
          <w:rFonts w:cs="Arial"/>
          <w:sz w:val="20"/>
          <w:szCs w:val="20"/>
        </w:rPr>
        <w:t>, death, place of residence</w:t>
      </w:r>
      <w:r w:rsidRPr="00135E8A">
        <w:rPr>
          <w:rFonts w:cs="Arial"/>
          <w:sz w:val="20"/>
          <w:szCs w:val="20"/>
        </w:rPr>
        <w:t>) to supplement follow-up information to two years and thereafter.</w:t>
      </w:r>
    </w:p>
    <w:p w14:paraId="6489CEE9" w14:textId="77777777" w:rsidR="009A61E9" w:rsidRPr="00135E8A" w:rsidRDefault="009A61E9" w:rsidP="00890CD7">
      <w:pPr>
        <w:jc w:val="both"/>
        <w:rPr>
          <w:rFonts w:cs="Arial"/>
          <w:sz w:val="20"/>
          <w:szCs w:val="20"/>
        </w:rPr>
      </w:pPr>
    </w:p>
    <w:p w14:paraId="15D39A56" w14:textId="0C6979E0" w:rsidR="009A61E9" w:rsidRDefault="009A61E9" w:rsidP="00890CD7">
      <w:pPr>
        <w:jc w:val="both"/>
        <w:rPr>
          <w:rFonts w:cs="Arial"/>
          <w:sz w:val="20"/>
          <w:szCs w:val="20"/>
        </w:rPr>
      </w:pPr>
      <w:r w:rsidRPr="00BB4E1A">
        <w:rPr>
          <w:rFonts w:cs="Arial"/>
          <w:sz w:val="20"/>
          <w:szCs w:val="20"/>
          <w:u w:val="single"/>
        </w:rPr>
        <w:t>Workpackages</w:t>
      </w:r>
      <w:r w:rsidRPr="00135E8A">
        <w:rPr>
          <w:rFonts w:cs="Arial"/>
          <w:sz w:val="20"/>
          <w:szCs w:val="20"/>
        </w:rPr>
        <w:t xml:space="preserve"> benefit from the well-phenotyped inclusive sample stratified by patient, stroke, vascular risk and neuroimaging variables. Where a subset is required, a sample representative of known key predictive variables will be invited based</w:t>
      </w:r>
      <w:r>
        <w:rPr>
          <w:rFonts w:cs="Arial"/>
          <w:sz w:val="20"/>
          <w:szCs w:val="20"/>
        </w:rPr>
        <w:t>, where possible,</w:t>
      </w:r>
      <w:r w:rsidRPr="00135E8A">
        <w:rPr>
          <w:rFonts w:cs="Arial"/>
          <w:sz w:val="20"/>
          <w:szCs w:val="20"/>
        </w:rPr>
        <w:t xml:space="preserve"> on random selection.</w:t>
      </w:r>
      <w:r>
        <w:rPr>
          <w:rFonts w:cs="Arial"/>
          <w:sz w:val="20"/>
          <w:szCs w:val="20"/>
        </w:rPr>
        <w:t xml:space="preserve"> The following are core to the study.</w:t>
      </w:r>
    </w:p>
    <w:p w14:paraId="71D498FA" w14:textId="77777777" w:rsidR="009A61E9" w:rsidRDefault="009A61E9" w:rsidP="00890CD7">
      <w:pPr>
        <w:jc w:val="both"/>
        <w:rPr>
          <w:rFonts w:cs="Arial"/>
          <w:sz w:val="20"/>
          <w:szCs w:val="20"/>
        </w:rPr>
      </w:pPr>
    </w:p>
    <w:p w14:paraId="03FD9075" w14:textId="3BC41E44" w:rsidR="00C90BAF" w:rsidRDefault="009A61E9" w:rsidP="00890CD7">
      <w:pPr>
        <w:jc w:val="both"/>
        <w:rPr>
          <w:rFonts w:cs="Arial"/>
          <w:sz w:val="20"/>
          <w:szCs w:val="20"/>
        </w:rPr>
      </w:pPr>
      <w:r w:rsidRPr="00135E8A">
        <w:rPr>
          <w:rFonts w:cs="Arial"/>
          <w:sz w:val="20"/>
          <w:szCs w:val="20"/>
        </w:rPr>
        <w:t>a)</w:t>
      </w:r>
      <w:r w:rsidRPr="00135E8A">
        <w:rPr>
          <w:rFonts w:cs="Arial"/>
          <w:sz w:val="20"/>
          <w:szCs w:val="20"/>
        </w:rPr>
        <w:tab/>
      </w:r>
      <w:r w:rsidRPr="00BB4E1A">
        <w:rPr>
          <w:rFonts w:cs="Arial"/>
          <w:b/>
          <w:i/>
          <w:sz w:val="20"/>
          <w:szCs w:val="20"/>
        </w:rPr>
        <w:t>Cognition assessment validation</w:t>
      </w:r>
      <w:r w:rsidRPr="00135E8A">
        <w:rPr>
          <w:rFonts w:cs="Arial"/>
          <w:sz w:val="20"/>
          <w:szCs w:val="20"/>
        </w:rPr>
        <w:t xml:space="preserve">: Purpose: The study provides a major opportunity to validate the proposed staged approach to cognition and related assessments, both for research and clinical use. </w:t>
      </w:r>
    </w:p>
    <w:p w14:paraId="319B7FB1" w14:textId="77777777" w:rsidR="009A61E9" w:rsidRDefault="009A61E9" w:rsidP="00890CD7">
      <w:pPr>
        <w:jc w:val="both"/>
        <w:rPr>
          <w:rFonts w:cs="Arial"/>
          <w:sz w:val="20"/>
          <w:szCs w:val="20"/>
        </w:rPr>
      </w:pPr>
      <w:r w:rsidRPr="00C90BAF">
        <w:rPr>
          <w:rFonts w:cs="Arial"/>
          <w:sz w:val="20"/>
          <w:szCs w:val="20"/>
          <w:u w:val="single"/>
        </w:rPr>
        <w:t>Method</w:t>
      </w:r>
      <w:r w:rsidRPr="00135E8A">
        <w:rPr>
          <w:rFonts w:cs="Arial"/>
          <w:sz w:val="20"/>
          <w:szCs w:val="20"/>
        </w:rPr>
        <w:t>: The achievement of recruitment targets and completeness of baseline and follow-up data, including of informant data, will give practical evidence of the acceptability, feasibility and practicality of the assessments. Active feedback from participants will identify areas for improvement. We will compare phone/post data with clinical diagnosis of dementia and, in a random sample, compare remote with in-person assessments and central adjudication of dementia diagnoses.</w:t>
      </w:r>
    </w:p>
    <w:p w14:paraId="357E8311" w14:textId="77777777" w:rsidR="009A61E9" w:rsidRPr="00135E8A" w:rsidRDefault="009A61E9" w:rsidP="00890CD7">
      <w:pPr>
        <w:jc w:val="both"/>
        <w:rPr>
          <w:rFonts w:cs="Arial"/>
          <w:sz w:val="20"/>
          <w:szCs w:val="20"/>
        </w:rPr>
      </w:pPr>
    </w:p>
    <w:p w14:paraId="5176EDE1" w14:textId="77777777" w:rsidR="00C90BAF" w:rsidRDefault="009A61E9" w:rsidP="00890CD7">
      <w:pPr>
        <w:jc w:val="both"/>
        <w:rPr>
          <w:rFonts w:cs="Arial"/>
          <w:sz w:val="20"/>
          <w:szCs w:val="20"/>
        </w:rPr>
      </w:pPr>
      <w:r w:rsidRPr="00135E8A">
        <w:rPr>
          <w:rFonts w:cs="Arial"/>
          <w:sz w:val="20"/>
          <w:szCs w:val="20"/>
        </w:rPr>
        <w:t>b)</w:t>
      </w:r>
      <w:r w:rsidRPr="00135E8A">
        <w:rPr>
          <w:rFonts w:cs="Arial"/>
          <w:sz w:val="20"/>
          <w:szCs w:val="20"/>
        </w:rPr>
        <w:tab/>
      </w:r>
      <w:r w:rsidRPr="00BB4E1A">
        <w:rPr>
          <w:rFonts w:cs="Arial"/>
          <w:b/>
          <w:i/>
          <w:sz w:val="20"/>
          <w:szCs w:val="20"/>
        </w:rPr>
        <w:t>Neuroimaging</w:t>
      </w:r>
      <w:r w:rsidRPr="00135E8A">
        <w:rPr>
          <w:rFonts w:cs="Arial"/>
          <w:sz w:val="20"/>
          <w:szCs w:val="20"/>
        </w:rPr>
        <w:t>: Purpose: To stratify patients b</w:t>
      </w:r>
      <w:r w:rsidR="0027392C">
        <w:rPr>
          <w:rFonts w:cs="Arial"/>
          <w:sz w:val="20"/>
          <w:szCs w:val="20"/>
        </w:rPr>
        <w:t>y acute and pre-stroke features</w:t>
      </w:r>
      <w:r>
        <w:rPr>
          <w:rFonts w:cs="Arial"/>
          <w:sz w:val="20"/>
          <w:szCs w:val="20"/>
        </w:rPr>
        <w:t>(</w:t>
      </w:r>
      <w:r w:rsidRPr="00135E8A">
        <w:rPr>
          <w:rFonts w:cs="Arial"/>
          <w:sz w:val="20"/>
          <w:szCs w:val="20"/>
        </w:rPr>
        <w:t>45,46</w:t>
      </w:r>
      <w:r>
        <w:rPr>
          <w:rFonts w:cs="Arial"/>
          <w:sz w:val="20"/>
          <w:szCs w:val="20"/>
        </w:rPr>
        <w:t>)</w:t>
      </w:r>
      <w:r w:rsidRPr="00135E8A">
        <w:rPr>
          <w:rFonts w:cs="Arial"/>
          <w:sz w:val="20"/>
          <w:szCs w:val="20"/>
        </w:rPr>
        <w:t xml:space="preserve"> determine sensitivity/specificity of acute and pre-stroke lesion patterns for VaD subtypes,</w:t>
      </w:r>
      <w:r>
        <w:rPr>
          <w:rFonts w:cs="Arial"/>
          <w:sz w:val="20"/>
          <w:szCs w:val="20"/>
        </w:rPr>
        <w:t>(</w:t>
      </w:r>
      <w:r w:rsidRPr="00135E8A">
        <w:rPr>
          <w:rFonts w:cs="Arial"/>
          <w:sz w:val="20"/>
          <w:szCs w:val="20"/>
        </w:rPr>
        <w:t>6</w:t>
      </w:r>
      <w:r>
        <w:rPr>
          <w:rFonts w:cs="Arial"/>
          <w:sz w:val="20"/>
          <w:szCs w:val="20"/>
        </w:rPr>
        <w:t>)</w:t>
      </w:r>
      <w:r w:rsidRPr="00135E8A">
        <w:rPr>
          <w:rFonts w:cs="Arial"/>
          <w:sz w:val="20"/>
          <w:szCs w:val="20"/>
        </w:rPr>
        <w:t xml:space="preserve"> test independent effects of pre-stroke ‘brain frailty’ markers</w:t>
      </w:r>
      <w:r>
        <w:rPr>
          <w:rFonts w:cs="Arial"/>
          <w:sz w:val="20"/>
          <w:szCs w:val="20"/>
        </w:rPr>
        <w:t xml:space="preserve"> (</w:t>
      </w:r>
      <w:r w:rsidRPr="00135E8A">
        <w:rPr>
          <w:rFonts w:cs="Arial"/>
          <w:sz w:val="20"/>
          <w:szCs w:val="20"/>
        </w:rPr>
        <w:t>45</w:t>
      </w:r>
      <w:r>
        <w:rPr>
          <w:rFonts w:cs="Arial"/>
          <w:sz w:val="20"/>
          <w:szCs w:val="20"/>
        </w:rPr>
        <w:t>)</w:t>
      </w:r>
      <w:r w:rsidRPr="00135E8A">
        <w:rPr>
          <w:rFonts w:cs="Arial"/>
          <w:sz w:val="20"/>
          <w:szCs w:val="20"/>
        </w:rPr>
        <w:t xml:space="preserve"> on VCI/dementia</w:t>
      </w:r>
      <w:r>
        <w:rPr>
          <w:rFonts w:cs="Arial"/>
          <w:sz w:val="20"/>
          <w:szCs w:val="20"/>
        </w:rPr>
        <w:t xml:space="preserve"> risk</w:t>
      </w:r>
      <w:r w:rsidRPr="00135E8A">
        <w:rPr>
          <w:rFonts w:cs="Arial"/>
          <w:sz w:val="20"/>
          <w:szCs w:val="20"/>
        </w:rPr>
        <w:t xml:space="preserve"> and test </w:t>
      </w:r>
      <w:r w:rsidR="0027392C">
        <w:rPr>
          <w:rFonts w:cs="Arial"/>
          <w:sz w:val="20"/>
          <w:szCs w:val="20"/>
        </w:rPr>
        <w:t xml:space="preserve">the </w:t>
      </w:r>
      <w:r w:rsidRPr="00135E8A">
        <w:rPr>
          <w:rFonts w:cs="Arial"/>
          <w:sz w:val="20"/>
          <w:szCs w:val="20"/>
        </w:rPr>
        <w:t xml:space="preserve">predictive value </w:t>
      </w:r>
      <w:r w:rsidR="00C90BAF">
        <w:rPr>
          <w:rFonts w:cs="Arial"/>
          <w:sz w:val="20"/>
          <w:szCs w:val="20"/>
        </w:rPr>
        <w:t xml:space="preserve">of imaging markers </w:t>
      </w:r>
      <w:r w:rsidRPr="00135E8A">
        <w:rPr>
          <w:rFonts w:cs="Arial"/>
          <w:sz w:val="20"/>
          <w:szCs w:val="20"/>
        </w:rPr>
        <w:t>for cognitive decline</w:t>
      </w:r>
      <w:r>
        <w:rPr>
          <w:rFonts w:cs="Arial"/>
          <w:sz w:val="20"/>
          <w:szCs w:val="20"/>
        </w:rPr>
        <w:t xml:space="preserve"> (</w:t>
      </w:r>
      <w:r w:rsidRPr="00BB4E1A">
        <w:rPr>
          <w:rFonts w:cs="Arial"/>
          <w:sz w:val="20"/>
          <w:szCs w:val="20"/>
        </w:rPr>
        <w:t>47</w:t>
      </w:r>
      <w:r>
        <w:rPr>
          <w:rFonts w:cs="Arial"/>
          <w:sz w:val="20"/>
          <w:szCs w:val="20"/>
        </w:rPr>
        <w:t>)</w:t>
      </w:r>
      <w:r w:rsidRPr="00135E8A">
        <w:rPr>
          <w:rFonts w:cs="Arial"/>
          <w:sz w:val="20"/>
          <w:szCs w:val="20"/>
        </w:rPr>
        <w:t xml:space="preserve"> and dementia. </w:t>
      </w:r>
    </w:p>
    <w:p w14:paraId="5A90AE3F" w14:textId="77777777" w:rsidR="009A61E9" w:rsidRDefault="009A61E9" w:rsidP="00890CD7">
      <w:pPr>
        <w:jc w:val="both"/>
        <w:rPr>
          <w:rFonts w:cs="Arial"/>
          <w:sz w:val="20"/>
          <w:szCs w:val="20"/>
        </w:rPr>
      </w:pPr>
      <w:r w:rsidRPr="00C90BAF">
        <w:rPr>
          <w:rFonts w:cs="Arial"/>
          <w:sz w:val="20"/>
          <w:szCs w:val="20"/>
          <w:u w:val="single"/>
        </w:rPr>
        <w:t>Method</w:t>
      </w:r>
      <w:r w:rsidRPr="00135E8A">
        <w:rPr>
          <w:rFonts w:cs="Arial"/>
          <w:sz w:val="20"/>
          <w:szCs w:val="20"/>
        </w:rPr>
        <w:t xml:space="preserve">: All diagnostic scans (MR and CT) from all patients will be collected centrally and analysed by </w:t>
      </w:r>
      <w:r w:rsidR="00C90BAF">
        <w:rPr>
          <w:rFonts w:cs="Arial"/>
          <w:sz w:val="20"/>
          <w:szCs w:val="20"/>
        </w:rPr>
        <w:t>validated methods (acute lesion</w:t>
      </w:r>
      <w:r>
        <w:rPr>
          <w:rFonts w:cs="Arial"/>
          <w:sz w:val="20"/>
          <w:szCs w:val="20"/>
        </w:rPr>
        <w:t>(</w:t>
      </w:r>
      <w:r w:rsidRPr="00135E8A">
        <w:rPr>
          <w:rFonts w:cs="Arial"/>
          <w:sz w:val="20"/>
          <w:szCs w:val="20"/>
        </w:rPr>
        <w:t>45</w:t>
      </w:r>
      <w:r>
        <w:rPr>
          <w:rFonts w:cs="Arial"/>
          <w:sz w:val="20"/>
          <w:szCs w:val="20"/>
        </w:rPr>
        <w:t>)</w:t>
      </w:r>
      <w:r w:rsidR="00C90BAF">
        <w:rPr>
          <w:rFonts w:cs="Arial"/>
          <w:sz w:val="20"/>
          <w:szCs w:val="20"/>
        </w:rPr>
        <w:t>,</w:t>
      </w:r>
      <w:r w:rsidRPr="00135E8A">
        <w:rPr>
          <w:rFonts w:cs="Arial"/>
          <w:sz w:val="20"/>
          <w:szCs w:val="20"/>
        </w:rPr>
        <w:t xml:space="preserve"> SVD features</w:t>
      </w:r>
      <w:r>
        <w:rPr>
          <w:rFonts w:cs="Arial"/>
          <w:sz w:val="20"/>
          <w:szCs w:val="20"/>
        </w:rPr>
        <w:t>(</w:t>
      </w:r>
      <w:r w:rsidRPr="00135E8A">
        <w:rPr>
          <w:rFonts w:cs="Arial"/>
          <w:sz w:val="20"/>
          <w:szCs w:val="20"/>
        </w:rPr>
        <w:t>46</w:t>
      </w:r>
      <w:r>
        <w:rPr>
          <w:rFonts w:cs="Arial"/>
          <w:sz w:val="20"/>
          <w:szCs w:val="20"/>
        </w:rPr>
        <w:t>)</w:t>
      </w:r>
      <w:r w:rsidRPr="00135E8A">
        <w:rPr>
          <w:rFonts w:cs="Arial"/>
          <w:sz w:val="20"/>
          <w:szCs w:val="20"/>
        </w:rPr>
        <w:t xml:space="preserve"> including brain and lesion volumes). MRI standard sequences (T1, T2, T2*, FLAIR, DTI)</w:t>
      </w:r>
      <w:r>
        <w:rPr>
          <w:rFonts w:cs="Arial"/>
          <w:sz w:val="20"/>
          <w:szCs w:val="20"/>
        </w:rPr>
        <w:t>(</w:t>
      </w:r>
      <w:r w:rsidRPr="00135E8A">
        <w:rPr>
          <w:rFonts w:cs="Arial"/>
          <w:sz w:val="20"/>
          <w:szCs w:val="20"/>
        </w:rPr>
        <w:t>46</w:t>
      </w:r>
      <w:r>
        <w:rPr>
          <w:rFonts w:cs="Arial"/>
          <w:sz w:val="20"/>
          <w:szCs w:val="20"/>
        </w:rPr>
        <w:t>)</w:t>
      </w:r>
      <w:r w:rsidRPr="00135E8A">
        <w:rPr>
          <w:rFonts w:cs="Arial"/>
          <w:sz w:val="20"/>
          <w:szCs w:val="20"/>
        </w:rPr>
        <w:t xml:space="preserve"> are used in many UK centres </w:t>
      </w:r>
      <w:r w:rsidRPr="00135E8A">
        <w:rPr>
          <w:rFonts w:cs="Arial"/>
          <w:sz w:val="20"/>
          <w:szCs w:val="20"/>
        </w:rPr>
        <w:lastRenderedPageBreak/>
        <w:t xml:space="preserve">particularly in milder strokes; in severe stroke, CT is more feasible and the </w:t>
      </w:r>
      <w:r w:rsidR="0027392C">
        <w:rPr>
          <w:rFonts w:cs="Arial"/>
          <w:sz w:val="20"/>
          <w:szCs w:val="20"/>
        </w:rPr>
        <w:t>acute lesion is usually visible</w:t>
      </w:r>
      <w:r>
        <w:rPr>
          <w:rFonts w:cs="Arial"/>
          <w:sz w:val="20"/>
          <w:szCs w:val="20"/>
        </w:rPr>
        <w:t>(</w:t>
      </w:r>
      <w:r w:rsidRPr="00135E8A">
        <w:rPr>
          <w:rFonts w:cs="Arial"/>
          <w:sz w:val="20"/>
          <w:szCs w:val="20"/>
        </w:rPr>
        <w:t>45</w:t>
      </w:r>
      <w:r>
        <w:rPr>
          <w:rFonts w:cs="Arial"/>
          <w:sz w:val="20"/>
          <w:szCs w:val="20"/>
        </w:rPr>
        <w:t>)</w:t>
      </w:r>
      <w:r w:rsidR="0027392C">
        <w:rPr>
          <w:rFonts w:cs="Arial"/>
          <w:sz w:val="20"/>
          <w:szCs w:val="20"/>
        </w:rPr>
        <w:t>.</w:t>
      </w:r>
      <w:r w:rsidRPr="00135E8A">
        <w:rPr>
          <w:rFonts w:cs="Arial"/>
          <w:sz w:val="20"/>
          <w:szCs w:val="20"/>
        </w:rPr>
        <w:t xml:space="preserve"> M</w:t>
      </w:r>
      <w:r w:rsidR="0027392C">
        <w:rPr>
          <w:rFonts w:cs="Arial"/>
          <w:sz w:val="20"/>
          <w:szCs w:val="20"/>
        </w:rPr>
        <w:t>RI would not be feasible in all.</w:t>
      </w:r>
      <w:r w:rsidRPr="00135E8A">
        <w:rPr>
          <w:rFonts w:cs="Arial"/>
          <w:sz w:val="20"/>
          <w:szCs w:val="20"/>
        </w:rPr>
        <w:t xml:space="preserve"> </w:t>
      </w:r>
      <w:r w:rsidR="0027392C">
        <w:rPr>
          <w:rFonts w:cs="Arial"/>
          <w:sz w:val="20"/>
          <w:szCs w:val="20"/>
        </w:rPr>
        <w:t>B</w:t>
      </w:r>
      <w:r w:rsidRPr="00135E8A">
        <w:rPr>
          <w:rFonts w:cs="Arial"/>
          <w:sz w:val="20"/>
          <w:szCs w:val="20"/>
        </w:rPr>
        <w:t xml:space="preserve">oth </w:t>
      </w:r>
      <w:r w:rsidR="0027392C">
        <w:rPr>
          <w:rFonts w:cs="Arial"/>
          <w:sz w:val="20"/>
          <w:szCs w:val="20"/>
        </w:rPr>
        <w:t xml:space="preserve">CT and MR </w:t>
      </w:r>
      <w:r w:rsidRPr="00135E8A">
        <w:rPr>
          <w:rFonts w:cs="Arial"/>
          <w:sz w:val="20"/>
          <w:szCs w:val="20"/>
        </w:rPr>
        <w:t xml:space="preserve">were used concurrently, with standard assessments, in large stroke </w:t>
      </w:r>
      <w:r w:rsidR="0027392C">
        <w:rPr>
          <w:rFonts w:cs="Arial"/>
          <w:sz w:val="20"/>
          <w:szCs w:val="20"/>
        </w:rPr>
        <w:t>trials</w:t>
      </w:r>
      <w:r>
        <w:rPr>
          <w:rFonts w:cs="Arial"/>
          <w:sz w:val="20"/>
          <w:szCs w:val="20"/>
        </w:rPr>
        <w:t>(</w:t>
      </w:r>
      <w:r w:rsidRPr="00135E8A">
        <w:rPr>
          <w:rFonts w:cs="Arial"/>
          <w:sz w:val="20"/>
          <w:szCs w:val="20"/>
        </w:rPr>
        <w:t>45,34</w:t>
      </w:r>
      <w:r>
        <w:rPr>
          <w:rFonts w:cs="Arial"/>
          <w:sz w:val="20"/>
          <w:szCs w:val="20"/>
        </w:rPr>
        <w:t>)</w:t>
      </w:r>
      <w:r w:rsidR="0027392C">
        <w:rPr>
          <w:rFonts w:cs="Arial"/>
          <w:sz w:val="20"/>
          <w:szCs w:val="20"/>
        </w:rPr>
        <w:t>.</w:t>
      </w:r>
      <w:r w:rsidRPr="00135E8A">
        <w:rPr>
          <w:rFonts w:cs="Arial"/>
          <w:sz w:val="20"/>
          <w:szCs w:val="20"/>
        </w:rPr>
        <w:t xml:space="preserve"> </w:t>
      </w:r>
    </w:p>
    <w:p w14:paraId="7B799B19" w14:textId="77777777" w:rsidR="009A61E9" w:rsidRPr="00135E8A" w:rsidRDefault="009A61E9" w:rsidP="00890CD7">
      <w:pPr>
        <w:jc w:val="both"/>
        <w:rPr>
          <w:rFonts w:cs="Arial"/>
          <w:sz w:val="20"/>
          <w:szCs w:val="20"/>
        </w:rPr>
      </w:pPr>
    </w:p>
    <w:p w14:paraId="034003B9" w14:textId="77777777" w:rsidR="00C90BAF" w:rsidRDefault="009A61E9" w:rsidP="00890CD7">
      <w:pPr>
        <w:jc w:val="both"/>
        <w:rPr>
          <w:rFonts w:cs="Arial"/>
          <w:sz w:val="20"/>
          <w:szCs w:val="20"/>
        </w:rPr>
      </w:pPr>
      <w:r w:rsidRPr="00135E8A">
        <w:rPr>
          <w:rFonts w:cs="Arial"/>
          <w:sz w:val="20"/>
          <w:szCs w:val="20"/>
        </w:rPr>
        <w:t>c)</w:t>
      </w:r>
      <w:r w:rsidRPr="00135E8A">
        <w:rPr>
          <w:rFonts w:cs="Arial"/>
          <w:sz w:val="20"/>
          <w:szCs w:val="20"/>
        </w:rPr>
        <w:tab/>
      </w:r>
      <w:r w:rsidRPr="00BB4E1A">
        <w:rPr>
          <w:rFonts w:cs="Arial"/>
          <w:b/>
          <w:i/>
          <w:sz w:val="20"/>
          <w:szCs w:val="20"/>
        </w:rPr>
        <w:t>Vascular</w:t>
      </w:r>
      <w:r w:rsidR="00C90BAF">
        <w:rPr>
          <w:rFonts w:cs="Arial"/>
          <w:sz w:val="20"/>
          <w:szCs w:val="20"/>
        </w:rPr>
        <w:t>: Purpose: to determine if</w:t>
      </w:r>
      <w:r w:rsidRPr="00135E8A">
        <w:rPr>
          <w:rFonts w:cs="Arial"/>
          <w:sz w:val="20"/>
          <w:szCs w:val="20"/>
        </w:rPr>
        <w:t xml:space="preserve"> carotid stenosis and pulsatility (stiffness) predic</w:t>
      </w:r>
      <w:r w:rsidR="00C90BAF">
        <w:rPr>
          <w:rFonts w:cs="Arial"/>
          <w:sz w:val="20"/>
          <w:szCs w:val="20"/>
        </w:rPr>
        <w:t xml:space="preserve">t current and future cognition since </w:t>
      </w:r>
      <w:r w:rsidRPr="00135E8A">
        <w:rPr>
          <w:rFonts w:cs="Arial"/>
          <w:sz w:val="20"/>
          <w:szCs w:val="20"/>
        </w:rPr>
        <w:t>existing data</w:t>
      </w:r>
      <w:r w:rsidR="00C90BAF">
        <w:rPr>
          <w:rFonts w:cs="Arial"/>
          <w:sz w:val="20"/>
          <w:szCs w:val="20"/>
        </w:rPr>
        <w:t>, mostly from non-stroke studies, disagree</w:t>
      </w:r>
      <w:r>
        <w:rPr>
          <w:rFonts w:cs="Arial"/>
          <w:sz w:val="20"/>
          <w:szCs w:val="20"/>
        </w:rPr>
        <w:t>(</w:t>
      </w:r>
      <w:r w:rsidRPr="00135E8A">
        <w:rPr>
          <w:rFonts w:cs="Arial"/>
          <w:sz w:val="20"/>
          <w:szCs w:val="20"/>
        </w:rPr>
        <w:t>25</w:t>
      </w:r>
      <w:r>
        <w:rPr>
          <w:rFonts w:cs="Arial"/>
          <w:sz w:val="20"/>
          <w:szCs w:val="20"/>
        </w:rPr>
        <w:t>)</w:t>
      </w:r>
      <w:r w:rsidR="00C90BAF">
        <w:rPr>
          <w:rFonts w:cs="Arial"/>
          <w:sz w:val="20"/>
          <w:szCs w:val="20"/>
        </w:rPr>
        <w:t>; to assess if blood pressure at admission predicts cognitive decline</w:t>
      </w:r>
      <w:r>
        <w:rPr>
          <w:rFonts w:cs="Arial"/>
          <w:sz w:val="20"/>
          <w:szCs w:val="20"/>
        </w:rPr>
        <w:t>(</w:t>
      </w:r>
      <w:r w:rsidRPr="00135E8A">
        <w:rPr>
          <w:rFonts w:cs="Arial"/>
          <w:sz w:val="20"/>
          <w:szCs w:val="20"/>
        </w:rPr>
        <w:t>44</w:t>
      </w:r>
      <w:r>
        <w:rPr>
          <w:rFonts w:cs="Arial"/>
          <w:sz w:val="20"/>
          <w:szCs w:val="20"/>
        </w:rPr>
        <w:t>)</w:t>
      </w:r>
      <w:r w:rsidR="00C90BAF">
        <w:rPr>
          <w:rFonts w:cs="Arial"/>
          <w:sz w:val="20"/>
          <w:szCs w:val="20"/>
        </w:rPr>
        <w:t>; and to assess the role of routinely measured</w:t>
      </w:r>
      <w:r w:rsidRPr="00135E8A">
        <w:rPr>
          <w:rFonts w:cs="Arial"/>
          <w:sz w:val="20"/>
          <w:szCs w:val="20"/>
        </w:rPr>
        <w:t xml:space="preserve"> cardiac dysfunction </w:t>
      </w:r>
      <w:r w:rsidR="00C90BAF">
        <w:rPr>
          <w:rFonts w:cs="Arial"/>
          <w:sz w:val="20"/>
          <w:szCs w:val="20"/>
        </w:rPr>
        <w:t xml:space="preserve">on </w:t>
      </w:r>
      <w:r w:rsidRPr="00135E8A">
        <w:rPr>
          <w:rFonts w:cs="Arial"/>
          <w:sz w:val="20"/>
          <w:szCs w:val="20"/>
        </w:rPr>
        <w:t>predict</w:t>
      </w:r>
      <w:r w:rsidR="00C90BAF">
        <w:rPr>
          <w:rFonts w:cs="Arial"/>
          <w:sz w:val="20"/>
          <w:szCs w:val="20"/>
        </w:rPr>
        <w:t>ing PSCI</w:t>
      </w:r>
      <w:r>
        <w:rPr>
          <w:rFonts w:cs="Arial"/>
          <w:sz w:val="20"/>
          <w:szCs w:val="20"/>
        </w:rPr>
        <w:t>(</w:t>
      </w:r>
      <w:r w:rsidRPr="00135E8A">
        <w:rPr>
          <w:rFonts w:cs="Arial"/>
          <w:sz w:val="20"/>
          <w:szCs w:val="20"/>
        </w:rPr>
        <w:t>3</w:t>
      </w:r>
      <w:r>
        <w:rPr>
          <w:rFonts w:cs="Arial"/>
          <w:sz w:val="20"/>
          <w:szCs w:val="20"/>
        </w:rPr>
        <w:t>)</w:t>
      </w:r>
      <w:r w:rsidR="00C90BAF">
        <w:rPr>
          <w:rFonts w:cs="Arial"/>
          <w:sz w:val="20"/>
          <w:szCs w:val="20"/>
        </w:rPr>
        <w:t>.</w:t>
      </w:r>
      <w:r w:rsidRPr="00135E8A">
        <w:rPr>
          <w:rFonts w:cs="Arial"/>
          <w:sz w:val="20"/>
          <w:szCs w:val="20"/>
        </w:rPr>
        <w:t xml:space="preserve"> </w:t>
      </w:r>
    </w:p>
    <w:p w14:paraId="49DB8A93" w14:textId="77777777" w:rsidR="009A61E9" w:rsidRDefault="009A61E9" w:rsidP="00890CD7">
      <w:pPr>
        <w:jc w:val="both"/>
        <w:rPr>
          <w:rFonts w:cs="Arial"/>
          <w:sz w:val="20"/>
          <w:szCs w:val="20"/>
        </w:rPr>
      </w:pPr>
      <w:r w:rsidRPr="00C90BAF">
        <w:rPr>
          <w:rFonts w:cs="Arial"/>
          <w:sz w:val="20"/>
          <w:szCs w:val="20"/>
          <w:u w:val="single"/>
        </w:rPr>
        <w:t>Method</w:t>
      </w:r>
      <w:r w:rsidRPr="00135E8A">
        <w:rPr>
          <w:rFonts w:cs="Arial"/>
          <w:sz w:val="20"/>
          <w:szCs w:val="20"/>
        </w:rPr>
        <w:t>: Internal carotid artery (ICA) stenosis will be obtained from routine carotid imaging and carotid artery velocities from carotid Doppler ultrasound (routine in many patients) to estimate carotid stiffness (pulsatility index for input; resistivity index for downstream resistance</w:t>
      </w:r>
      <w:r>
        <w:rPr>
          <w:rFonts w:cs="Arial"/>
          <w:sz w:val="20"/>
          <w:szCs w:val="20"/>
        </w:rPr>
        <w:t>(</w:t>
      </w:r>
      <w:r w:rsidRPr="00135E8A">
        <w:rPr>
          <w:rFonts w:cs="Arial"/>
          <w:sz w:val="20"/>
          <w:szCs w:val="20"/>
        </w:rPr>
        <w:t>25</w:t>
      </w:r>
      <w:r>
        <w:rPr>
          <w:rFonts w:cs="Arial"/>
          <w:sz w:val="20"/>
          <w:szCs w:val="20"/>
        </w:rPr>
        <w:t>)</w:t>
      </w:r>
      <w:r w:rsidRPr="00135E8A">
        <w:rPr>
          <w:rFonts w:cs="Arial"/>
          <w:sz w:val="20"/>
          <w:szCs w:val="20"/>
        </w:rPr>
        <w:t xml:space="preserve">). </w:t>
      </w:r>
      <w:r w:rsidR="00C90BAF">
        <w:rPr>
          <w:rFonts w:cs="Arial"/>
          <w:sz w:val="20"/>
          <w:szCs w:val="20"/>
        </w:rPr>
        <w:t>S</w:t>
      </w:r>
      <w:r w:rsidRPr="00135E8A">
        <w:rPr>
          <w:rFonts w:cs="Arial"/>
          <w:sz w:val="20"/>
          <w:szCs w:val="20"/>
        </w:rPr>
        <w:t>ystolic, mean, diastolic BP</w:t>
      </w:r>
      <w:r w:rsidR="00C90BAF">
        <w:rPr>
          <w:rFonts w:cs="Arial"/>
          <w:sz w:val="20"/>
          <w:szCs w:val="20"/>
        </w:rPr>
        <w:t xml:space="preserve"> will be recorded on admission</w:t>
      </w:r>
      <w:r w:rsidRPr="00135E8A">
        <w:rPr>
          <w:rFonts w:cs="Arial"/>
          <w:sz w:val="20"/>
          <w:szCs w:val="20"/>
        </w:rPr>
        <w:t xml:space="preserve"> </w:t>
      </w:r>
      <w:r w:rsidR="00C90BAF">
        <w:rPr>
          <w:rFonts w:cs="Arial"/>
          <w:sz w:val="20"/>
          <w:szCs w:val="20"/>
        </w:rPr>
        <w:t xml:space="preserve">to calculate </w:t>
      </w:r>
      <w:r w:rsidRPr="00135E8A">
        <w:rPr>
          <w:rFonts w:cs="Arial"/>
          <w:sz w:val="20"/>
          <w:szCs w:val="20"/>
        </w:rPr>
        <w:t>pulse pressure</w:t>
      </w:r>
      <w:r w:rsidR="00C90BAF">
        <w:rPr>
          <w:rFonts w:cs="Arial"/>
          <w:sz w:val="20"/>
          <w:szCs w:val="20"/>
        </w:rPr>
        <w:t xml:space="preserve"> and</w:t>
      </w:r>
      <w:r w:rsidRPr="00135E8A">
        <w:rPr>
          <w:rFonts w:cs="Arial"/>
          <w:sz w:val="20"/>
          <w:szCs w:val="20"/>
        </w:rPr>
        <w:t xml:space="preserve"> BP variability</w:t>
      </w:r>
      <w:r>
        <w:rPr>
          <w:rFonts w:cs="Arial"/>
          <w:sz w:val="20"/>
          <w:szCs w:val="20"/>
        </w:rPr>
        <w:t xml:space="preserve"> (</w:t>
      </w:r>
      <w:r w:rsidRPr="00135E8A">
        <w:rPr>
          <w:rFonts w:cs="Arial"/>
          <w:sz w:val="20"/>
          <w:szCs w:val="20"/>
        </w:rPr>
        <w:t>48</w:t>
      </w:r>
      <w:r>
        <w:rPr>
          <w:rFonts w:cs="Arial"/>
          <w:sz w:val="20"/>
          <w:szCs w:val="20"/>
        </w:rPr>
        <w:t>)</w:t>
      </w:r>
      <w:r w:rsidRPr="00135E8A">
        <w:rPr>
          <w:rFonts w:cs="Arial"/>
          <w:sz w:val="20"/>
          <w:szCs w:val="20"/>
        </w:rPr>
        <w:t>)</w:t>
      </w:r>
      <w:r w:rsidR="00C90BAF">
        <w:rPr>
          <w:rFonts w:cs="Arial"/>
          <w:sz w:val="20"/>
          <w:szCs w:val="20"/>
        </w:rPr>
        <w:t>.</w:t>
      </w:r>
      <w:r w:rsidRPr="00135E8A">
        <w:rPr>
          <w:rFonts w:cs="Arial"/>
          <w:sz w:val="20"/>
          <w:szCs w:val="20"/>
        </w:rPr>
        <w:t xml:space="preserve"> Cardiac function (rhythm, echo parameters)</w:t>
      </w:r>
      <w:r w:rsidR="00C90BAF">
        <w:rPr>
          <w:rFonts w:cs="Arial"/>
          <w:sz w:val="20"/>
          <w:szCs w:val="20"/>
        </w:rPr>
        <w:t xml:space="preserve"> collected routinely </w:t>
      </w:r>
      <w:r w:rsidRPr="00135E8A">
        <w:rPr>
          <w:rFonts w:cs="Arial"/>
          <w:sz w:val="20"/>
          <w:szCs w:val="20"/>
        </w:rPr>
        <w:t>will be analysed</w:t>
      </w:r>
      <w:r w:rsidR="00C90BAF">
        <w:rPr>
          <w:rFonts w:cs="Arial"/>
          <w:sz w:val="20"/>
          <w:szCs w:val="20"/>
        </w:rPr>
        <w:t xml:space="preserve"> against cognitive outcomes</w:t>
      </w:r>
      <w:r w:rsidRPr="00135E8A">
        <w:rPr>
          <w:rFonts w:cs="Arial"/>
          <w:sz w:val="20"/>
          <w:szCs w:val="20"/>
        </w:rPr>
        <w:t xml:space="preserve">. </w:t>
      </w:r>
    </w:p>
    <w:p w14:paraId="0660165B" w14:textId="77777777" w:rsidR="009A61E9" w:rsidRPr="00135E8A" w:rsidRDefault="009A61E9" w:rsidP="00890CD7">
      <w:pPr>
        <w:jc w:val="both"/>
        <w:rPr>
          <w:rFonts w:cs="Arial"/>
          <w:sz w:val="20"/>
          <w:szCs w:val="20"/>
        </w:rPr>
      </w:pPr>
    </w:p>
    <w:p w14:paraId="2F464939" w14:textId="77777777" w:rsidR="00C90BAF" w:rsidRDefault="009A61E9" w:rsidP="00890CD7">
      <w:pPr>
        <w:jc w:val="both"/>
        <w:rPr>
          <w:rFonts w:cs="Arial"/>
          <w:sz w:val="20"/>
          <w:szCs w:val="20"/>
        </w:rPr>
      </w:pPr>
      <w:r w:rsidRPr="00135E8A">
        <w:rPr>
          <w:rFonts w:cs="Arial"/>
          <w:sz w:val="20"/>
          <w:szCs w:val="20"/>
        </w:rPr>
        <w:t>d)</w:t>
      </w:r>
      <w:r w:rsidRPr="00135E8A">
        <w:rPr>
          <w:rFonts w:cs="Arial"/>
          <w:sz w:val="20"/>
          <w:szCs w:val="20"/>
        </w:rPr>
        <w:tab/>
      </w:r>
      <w:r w:rsidRPr="00BB4E1A">
        <w:rPr>
          <w:rFonts w:cs="Arial"/>
          <w:b/>
          <w:i/>
          <w:sz w:val="20"/>
          <w:szCs w:val="20"/>
        </w:rPr>
        <w:t>Inflammation</w:t>
      </w:r>
      <w:r w:rsidRPr="00135E8A">
        <w:rPr>
          <w:rFonts w:cs="Arial"/>
          <w:sz w:val="20"/>
          <w:szCs w:val="20"/>
        </w:rPr>
        <w:t xml:space="preserve">: Purpose: </w:t>
      </w:r>
      <w:r w:rsidR="00C90BAF">
        <w:rPr>
          <w:rFonts w:cs="Arial"/>
          <w:sz w:val="20"/>
          <w:szCs w:val="20"/>
        </w:rPr>
        <w:t>I</w:t>
      </w:r>
      <w:r>
        <w:rPr>
          <w:rFonts w:cs="Arial"/>
          <w:sz w:val="20"/>
          <w:szCs w:val="20"/>
        </w:rPr>
        <w:t xml:space="preserve">dentification of </w:t>
      </w:r>
      <w:r w:rsidR="00C90BAF">
        <w:rPr>
          <w:rFonts w:cs="Arial"/>
          <w:sz w:val="20"/>
          <w:szCs w:val="20"/>
        </w:rPr>
        <w:t xml:space="preserve">blood-derived </w:t>
      </w:r>
      <w:r>
        <w:rPr>
          <w:rFonts w:cs="Arial"/>
          <w:sz w:val="20"/>
          <w:szCs w:val="20"/>
        </w:rPr>
        <w:t xml:space="preserve">risk predictors for future </w:t>
      </w:r>
      <w:r w:rsidR="00C90BAF">
        <w:rPr>
          <w:rFonts w:cs="Arial"/>
          <w:sz w:val="20"/>
          <w:szCs w:val="20"/>
        </w:rPr>
        <w:t>cognitive decline is</w:t>
      </w:r>
      <w:r>
        <w:rPr>
          <w:rFonts w:cs="Arial"/>
          <w:sz w:val="20"/>
          <w:szCs w:val="20"/>
        </w:rPr>
        <w:t xml:space="preserve"> a fast-moving field, therefore blood-derived samples will be stored for current analysis and future discovery analyses. In R4VaD, we will assess the role of inflammation in PSCI. I</w:t>
      </w:r>
      <w:r w:rsidRPr="00135E8A">
        <w:rPr>
          <w:rFonts w:cs="Arial"/>
          <w:sz w:val="20"/>
          <w:szCs w:val="20"/>
        </w:rPr>
        <w:t>nflammatory cytokines (e.g. IL-1β and TNF-</w:t>
      </w:r>
      <w:r>
        <w:rPr>
          <w:rFonts w:cs="Arial"/>
          <w:sz w:val="20"/>
          <w:szCs w:val="20"/>
        </w:rPr>
        <w:sym w:font="Symbol" w:char="F061"/>
      </w:r>
      <w:r w:rsidRPr="00135E8A">
        <w:rPr>
          <w:rFonts w:cs="Arial"/>
          <w:sz w:val="20"/>
          <w:szCs w:val="20"/>
        </w:rPr>
        <w:t>) are involved in learning, memory and cognitive decline</w:t>
      </w:r>
      <w:r>
        <w:rPr>
          <w:rFonts w:cs="Arial"/>
          <w:sz w:val="20"/>
          <w:szCs w:val="20"/>
        </w:rPr>
        <w:t xml:space="preserve"> (</w:t>
      </w:r>
      <w:r w:rsidRPr="00135E8A">
        <w:rPr>
          <w:rFonts w:cs="Arial"/>
          <w:sz w:val="20"/>
          <w:szCs w:val="20"/>
        </w:rPr>
        <w:t>50</w:t>
      </w:r>
      <w:r>
        <w:rPr>
          <w:rFonts w:cs="Arial"/>
          <w:sz w:val="20"/>
          <w:szCs w:val="20"/>
        </w:rPr>
        <w:t>)</w:t>
      </w:r>
      <w:r w:rsidR="00C90BAF">
        <w:rPr>
          <w:rFonts w:cs="Arial"/>
          <w:sz w:val="20"/>
          <w:szCs w:val="20"/>
        </w:rPr>
        <w:t xml:space="preserve"> including PSCI</w:t>
      </w:r>
      <w:r>
        <w:rPr>
          <w:rFonts w:cs="Arial"/>
          <w:sz w:val="20"/>
          <w:szCs w:val="20"/>
        </w:rPr>
        <w:t>(</w:t>
      </w:r>
      <w:r w:rsidRPr="00135E8A">
        <w:rPr>
          <w:rFonts w:cs="Arial"/>
          <w:sz w:val="20"/>
          <w:szCs w:val="20"/>
        </w:rPr>
        <w:t>51</w:t>
      </w:r>
      <w:r>
        <w:rPr>
          <w:rFonts w:cs="Arial"/>
          <w:sz w:val="20"/>
          <w:szCs w:val="20"/>
        </w:rPr>
        <w:t>)</w:t>
      </w:r>
      <w:r w:rsidR="00C90BAF">
        <w:rPr>
          <w:rFonts w:cs="Arial"/>
          <w:sz w:val="20"/>
          <w:szCs w:val="20"/>
        </w:rPr>
        <w:t>.</w:t>
      </w:r>
      <w:r w:rsidRPr="00135E8A">
        <w:rPr>
          <w:rFonts w:cs="Arial"/>
          <w:sz w:val="20"/>
          <w:szCs w:val="20"/>
        </w:rPr>
        <w:t xml:space="preserve"> Increased serum TNF-</w:t>
      </w:r>
      <w:r>
        <w:rPr>
          <w:rFonts w:cs="Arial"/>
          <w:sz w:val="20"/>
          <w:szCs w:val="20"/>
        </w:rPr>
        <w:sym w:font="Symbol" w:char="F061"/>
      </w:r>
      <w:r w:rsidRPr="00135E8A">
        <w:rPr>
          <w:rFonts w:cs="Arial"/>
          <w:sz w:val="20"/>
          <w:szCs w:val="20"/>
        </w:rPr>
        <w:t xml:space="preserve"> is associated with rapid cognitive decline in AD and sustained inflammatory response post-stroke ma</w:t>
      </w:r>
      <w:r w:rsidR="00C90BAF">
        <w:rPr>
          <w:rFonts w:cs="Arial"/>
          <w:sz w:val="20"/>
          <w:szCs w:val="20"/>
        </w:rPr>
        <w:t>y lead to vascular dementia</w:t>
      </w:r>
      <w:r>
        <w:rPr>
          <w:rFonts w:cs="Arial"/>
          <w:sz w:val="20"/>
          <w:szCs w:val="20"/>
        </w:rPr>
        <w:t>(</w:t>
      </w:r>
      <w:r w:rsidRPr="00135E8A">
        <w:rPr>
          <w:rFonts w:cs="Arial"/>
          <w:sz w:val="20"/>
          <w:szCs w:val="20"/>
        </w:rPr>
        <w:t>52</w:t>
      </w:r>
      <w:r>
        <w:rPr>
          <w:rFonts w:cs="Arial"/>
          <w:sz w:val="20"/>
          <w:szCs w:val="20"/>
        </w:rPr>
        <w:t>)</w:t>
      </w:r>
      <w:r w:rsidR="00C90BAF">
        <w:rPr>
          <w:rFonts w:cs="Arial"/>
          <w:sz w:val="20"/>
          <w:szCs w:val="20"/>
        </w:rPr>
        <w:t>.</w:t>
      </w:r>
      <w:r w:rsidRPr="00135E8A">
        <w:rPr>
          <w:rFonts w:cs="Arial"/>
          <w:sz w:val="20"/>
          <w:szCs w:val="20"/>
        </w:rPr>
        <w:t xml:space="preserve"> We will assess </w:t>
      </w:r>
      <w:r w:rsidR="00C90BAF">
        <w:rPr>
          <w:rFonts w:cs="Arial"/>
          <w:sz w:val="20"/>
          <w:szCs w:val="20"/>
        </w:rPr>
        <w:t>these markers vs. pre- and post-</w:t>
      </w:r>
      <w:r w:rsidRPr="00135E8A">
        <w:rPr>
          <w:rFonts w:cs="Arial"/>
          <w:sz w:val="20"/>
          <w:szCs w:val="20"/>
        </w:rPr>
        <w:t xml:space="preserve">stroke cognitive status and trajectories. </w:t>
      </w:r>
    </w:p>
    <w:p w14:paraId="3673D0F8" w14:textId="3054C86F" w:rsidR="009A61E9" w:rsidRDefault="009A61E9" w:rsidP="00890CD7">
      <w:pPr>
        <w:jc w:val="both"/>
        <w:rPr>
          <w:rFonts w:cs="Arial"/>
          <w:sz w:val="20"/>
          <w:szCs w:val="20"/>
        </w:rPr>
      </w:pPr>
      <w:r w:rsidRPr="00835D78">
        <w:rPr>
          <w:rFonts w:cs="Arial"/>
          <w:sz w:val="20"/>
          <w:szCs w:val="20"/>
          <w:u w:val="single"/>
        </w:rPr>
        <w:t>Methods</w:t>
      </w:r>
      <w:r w:rsidRPr="00135E8A">
        <w:rPr>
          <w:rFonts w:cs="Arial"/>
          <w:sz w:val="20"/>
          <w:szCs w:val="20"/>
        </w:rPr>
        <w:t xml:space="preserve">: Blood will be taken in </w:t>
      </w:r>
      <w:r w:rsidR="00C90BAF">
        <w:rPr>
          <w:rFonts w:cs="Arial"/>
          <w:sz w:val="20"/>
          <w:szCs w:val="20"/>
        </w:rPr>
        <w:t>as many</w:t>
      </w:r>
      <w:r w:rsidRPr="00135E8A">
        <w:rPr>
          <w:rFonts w:cs="Arial"/>
          <w:sz w:val="20"/>
          <w:szCs w:val="20"/>
        </w:rPr>
        <w:t xml:space="preserve"> patients</w:t>
      </w:r>
      <w:r w:rsidR="00C90BAF">
        <w:rPr>
          <w:rFonts w:cs="Arial"/>
          <w:sz w:val="20"/>
          <w:szCs w:val="20"/>
        </w:rPr>
        <w:t xml:space="preserve"> as possible </w:t>
      </w:r>
      <w:r w:rsidR="00C90BAF" w:rsidRPr="00C90BAF">
        <w:rPr>
          <w:rFonts w:cs="Arial"/>
          <w:sz w:val="20"/>
          <w:szCs w:val="20"/>
        </w:rPr>
        <w:t>a</w:t>
      </w:r>
      <w:r w:rsidRPr="00C90BAF">
        <w:rPr>
          <w:rFonts w:cs="Arial"/>
          <w:sz w:val="20"/>
          <w:szCs w:val="20"/>
        </w:rPr>
        <w:t>t 6</w:t>
      </w:r>
      <w:r w:rsidR="00A234A2">
        <w:rPr>
          <w:rFonts w:cs="Arial"/>
          <w:sz w:val="20"/>
          <w:szCs w:val="20"/>
        </w:rPr>
        <w:t xml:space="preserve">+/-2 </w:t>
      </w:r>
      <w:r w:rsidRPr="00C90BAF">
        <w:rPr>
          <w:rFonts w:cs="Arial"/>
          <w:sz w:val="20"/>
          <w:szCs w:val="20"/>
        </w:rPr>
        <w:t xml:space="preserve">weeks </w:t>
      </w:r>
      <w:r w:rsidR="00C90BAF" w:rsidRPr="00C90BAF">
        <w:rPr>
          <w:rFonts w:cs="Arial"/>
          <w:sz w:val="20"/>
          <w:szCs w:val="20"/>
        </w:rPr>
        <w:t xml:space="preserve">after </w:t>
      </w:r>
      <w:r w:rsidR="00A234A2">
        <w:rPr>
          <w:rFonts w:cs="Arial"/>
          <w:sz w:val="20"/>
          <w:szCs w:val="20"/>
        </w:rPr>
        <w:t>baseline assessment</w:t>
      </w:r>
      <w:r w:rsidRPr="00C90BAF">
        <w:rPr>
          <w:rFonts w:cs="Arial"/>
          <w:sz w:val="20"/>
          <w:szCs w:val="20"/>
        </w:rPr>
        <w:t>, for</w:t>
      </w:r>
      <w:r w:rsidRPr="00135E8A">
        <w:rPr>
          <w:rFonts w:cs="Arial"/>
          <w:sz w:val="20"/>
          <w:szCs w:val="20"/>
        </w:rPr>
        <w:t xml:space="preserve"> high sensitivity IL-1β and TNF-α analysis using single molecule counting technology (Singulex) to detect extremely low cytokine levels</w:t>
      </w:r>
      <w:r>
        <w:rPr>
          <w:rFonts w:cs="Arial"/>
          <w:sz w:val="20"/>
          <w:szCs w:val="20"/>
        </w:rPr>
        <w:t xml:space="preserve"> (</w:t>
      </w:r>
      <w:r w:rsidRPr="00C75081">
        <w:rPr>
          <w:rFonts w:cs="Arial"/>
          <w:sz w:val="20"/>
          <w:szCs w:val="20"/>
        </w:rPr>
        <w:t xml:space="preserve">details </w:t>
      </w:r>
      <w:r w:rsidRPr="00A234A2">
        <w:rPr>
          <w:rFonts w:cs="Arial"/>
          <w:sz w:val="20"/>
          <w:szCs w:val="20"/>
        </w:rPr>
        <w:t>Appendix 2</w:t>
      </w:r>
      <w:r>
        <w:rPr>
          <w:rFonts w:cs="Arial"/>
          <w:sz w:val="20"/>
          <w:szCs w:val="20"/>
        </w:rPr>
        <w:t>)</w:t>
      </w:r>
      <w:r w:rsidRPr="00135E8A">
        <w:rPr>
          <w:rFonts w:cs="Arial"/>
          <w:sz w:val="20"/>
          <w:szCs w:val="20"/>
        </w:rPr>
        <w:t xml:space="preserve">. </w:t>
      </w:r>
      <w:r w:rsidR="00C90BAF">
        <w:rPr>
          <w:rFonts w:cs="Arial"/>
          <w:sz w:val="20"/>
          <w:szCs w:val="20"/>
        </w:rPr>
        <w:t>Samples will b</w:t>
      </w:r>
      <w:r w:rsidR="00D713CE">
        <w:rPr>
          <w:rFonts w:cs="Arial"/>
          <w:sz w:val="20"/>
          <w:szCs w:val="20"/>
        </w:rPr>
        <w:t>e</w:t>
      </w:r>
      <w:r w:rsidR="00C90BAF">
        <w:rPr>
          <w:rFonts w:cs="Arial"/>
          <w:sz w:val="20"/>
          <w:szCs w:val="20"/>
        </w:rPr>
        <w:t xml:space="preserve"> transferred to Manchester University for analysis.</w:t>
      </w:r>
    </w:p>
    <w:p w14:paraId="14249BF4" w14:textId="77777777" w:rsidR="009A61E9" w:rsidRDefault="009A61E9" w:rsidP="00103C20">
      <w:pPr>
        <w:jc w:val="both"/>
        <w:rPr>
          <w:rFonts w:cs="Arial"/>
          <w:sz w:val="20"/>
          <w:szCs w:val="20"/>
        </w:rPr>
      </w:pPr>
      <w:r w:rsidRPr="00135E8A">
        <w:rPr>
          <w:rFonts w:cs="Arial"/>
          <w:sz w:val="20"/>
          <w:szCs w:val="20"/>
        </w:rPr>
        <w:t xml:space="preserve">Blood will be </w:t>
      </w:r>
      <w:r w:rsidR="00C90BAF">
        <w:rPr>
          <w:rFonts w:cs="Arial"/>
          <w:sz w:val="20"/>
          <w:szCs w:val="20"/>
        </w:rPr>
        <w:t xml:space="preserve">also </w:t>
      </w:r>
      <w:r w:rsidRPr="00135E8A">
        <w:rPr>
          <w:rFonts w:cs="Arial"/>
          <w:sz w:val="20"/>
          <w:szCs w:val="20"/>
        </w:rPr>
        <w:t>stored for discovery ‘omics, the use of such valuable samples being funded separately.</w:t>
      </w:r>
      <w:r>
        <w:rPr>
          <w:rFonts w:cs="Arial"/>
          <w:sz w:val="20"/>
          <w:szCs w:val="20"/>
        </w:rPr>
        <w:t xml:space="preserve"> </w:t>
      </w:r>
    </w:p>
    <w:p w14:paraId="5B7F9BA8" w14:textId="77777777" w:rsidR="009A61E9" w:rsidRPr="00135E8A" w:rsidRDefault="009A61E9" w:rsidP="00890CD7">
      <w:pPr>
        <w:jc w:val="both"/>
        <w:rPr>
          <w:rFonts w:cs="Arial"/>
          <w:sz w:val="20"/>
          <w:szCs w:val="20"/>
        </w:rPr>
      </w:pPr>
    </w:p>
    <w:p w14:paraId="498368D4" w14:textId="77777777" w:rsidR="00C75081" w:rsidRDefault="009A61E9" w:rsidP="00890CD7">
      <w:pPr>
        <w:jc w:val="both"/>
        <w:rPr>
          <w:rFonts w:cs="Arial"/>
          <w:sz w:val="20"/>
          <w:szCs w:val="20"/>
        </w:rPr>
      </w:pPr>
      <w:r w:rsidRPr="00135E8A">
        <w:rPr>
          <w:rFonts w:cs="Arial"/>
          <w:sz w:val="20"/>
          <w:szCs w:val="20"/>
        </w:rPr>
        <w:t>e)</w:t>
      </w:r>
      <w:r w:rsidRPr="00135E8A">
        <w:rPr>
          <w:rFonts w:cs="Arial"/>
          <w:sz w:val="20"/>
          <w:szCs w:val="20"/>
        </w:rPr>
        <w:tab/>
      </w:r>
      <w:r w:rsidRPr="00DC7E64">
        <w:rPr>
          <w:rFonts w:cs="Arial"/>
          <w:b/>
          <w:i/>
          <w:sz w:val="20"/>
          <w:szCs w:val="20"/>
        </w:rPr>
        <w:t>Genetics</w:t>
      </w:r>
      <w:r w:rsidRPr="00135E8A">
        <w:rPr>
          <w:rFonts w:cs="Arial"/>
          <w:sz w:val="20"/>
          <w:szCs w:val="20"/>
        </w:rPr>
        <w:t>: Purpose: To determine genetic factors in PSCI. Genetic susceptibility is recognised as important in AD and stroke but under-studied in VaD: in worldwide collaborations, we identified ~20 new</w:t>
      </w:r>
      <w:r>
        <w:rPr>
          <w:rFonts w:cs="Arial"/>
          <w:sz w:val="20"/>
          <w:szCs w:val="20"/>
        </w:rPr>
        <w:t xml:space="preserve"> </w:t>
      </w:r>
      <w:r w:rsidRPr="00135E8A">
        <w:rPr>
          <w:rFonts w:cs="Arial"/>
          <w:sz w:val="20"/>
          <w:szCs w:val="20"/>
        </w:rPr>
        <w:t xml:space="preserve">gene variants for stroke using Genome </w:t>
      </w:r>
      <w:r w:rsidR="00C75081">
        <w:rPr>
          <w:rFonts w:cs="Arial"/>
          <w:sz w:val="20"/>
          <w:szCs w:val="20"/>
        </w:rPr>
        <w:t>Wide Association Studies (GWAS)</w:t>
      </w:r>
      <w:r>
        <w:rPr>
          <w:rFonts w:cs="Arial"/>
          <w:sz w:val="20"/>
          <w:szCs w:val="20"/>
        </w:rPr>
        <w:t>(</w:t>
      </w:r>
      <w:r w:rsidRPr="00135E8A">
        <w:rPr>
          <w:rFonts w:cs="Arial"/>
          <w:sz w:val="20"/>
          <w:szCs w:val="20"/>
        </w:rPr>
        <w:t>53</w:t>
      </w:r>
      <w:r>
        <w:rPr>
          <w:rFonts w:cs="Arial"/>
          <w:sz w:val="20"/>
          <w:szCs w:val="20"/>
        </w:rPr>
        <w:t>)</w:t>
      </w:r>
      <w:r w:rsidR="00C75081">
        <w:rPr>
          <w:rFonts w:cs="Arial"/>
          <w:sz w:val="20"/>
          <w:szCs w:val="20"/>
        </w:rPr>
        <w:t>.</w:t>
      </w:r>
      <w:r w:rsidRPr="00135E8A">
        <w:rPr>
          <w:rFonts w:cs="Arial"/>
          <w:sz w:val="20"/>
          <w:szCs w:val="20"/>
        </w:rPr>
        <w:t xml:space="preserve"> Genetic factors are likely to be important in VaD and may also identify novel pathways. </w:t>
      </w:r>
    </w:p>
    <w:p w14:paraId="51595CF7" w14:textId="77777777" w:rsidR="009A61E9" w:rsidRDefault="009A61E9" w:rsidP="00890CD7">
      <w:pPr>
        <w:jc w:val="both"/>
        <w:rPr>
          <w:rFonts w:cs="Arial"/>
          <w:b/>
          <w:sz w:val="20"/>
          <w:szCs w:val="20"/>
        </w:rPr>
      </w:pPr>
      <w:r w:rsidRPr="00835D78">
        <w:rPr>
          <w:rFonts w:cs="Arial"/>
          <w:sz w:val="20"/>
          <w:szCs w:val="20"/>
          <w:u w:val="single"/>
        </w:rPr>
        <w:t>Method</w:t>
      </w:r>
      <w:r w:rsidRPr="00135E8A">
        <w:rPr>
          <w:rFonts w:cs="Arial"/>
          <w:sz w:val="20"/>
          <w:szCs w:val="20"/>
        </w:rPr>
        <w:t>: blood will be taken for DNA (</w:t>
      </w:r>
      <w:r w:rsidR="00C75081">
        <w:rPr>
          <w:rFonts w:cs="Arial"/>
          <w:sz w:val="20"/>
          <w:szCs w:val="20"/>
        </w:rPr>
        <w:t xml:space="preserve">from </w:t>
      </w:r>
      <w:r w:rsidRPr="00135E8A">
        <w:rPr>
          <w:rFonts w:cs="Arial"/>
          <w:sz w:val="20"/>
          <w:szCs w:val="20"/>
        </w:rPr>
        <w:t>all possible participants) for GWAS, with standard QC, imputation and statistical analysis methods to compare genetic profiles with and without PSCI</w:t>
      </w:r>
      <w:r>
        <w:rPr>
          <w:rFonts w:cs="Arial"/>
          <w:sz w:val="20"/>
          <w:szCs w:val="20"/>
        </w:rPr>
        <w:t xml:space="preserve"> (</w:t>
      </w:r>
      <w:r w:rsidRPr="00C75081">
        <w:rPr>
          <w:rFonts w:cs="Arial"/>
          <w:sz w:val="20"/>
          <w:szCs w:val="20"/>
        </w:rPr>
        <w:t xml:space="preserve">sample collection details </w:t>
      </w:r>
      <w:r w:rsidRPr="00A234A2">
        <w:rPr>
          <w:rFonts w:cs="Arial"/>
          <w:sz w:val="20"/>
          <w:szCs w:val="20"/>
        </w:rPr>
        <w:t>Appendix 3</w:t>
      </w:r>
      <w:r>
        <w:rPr>
          <w:rFonts w:cs="Arial"/>
          <w:sz w:val="20"/>
          <w:szCs w:val="20"/>
        </w:rPr>
        <w:t>)</w:t>
      </w:r>
      <w:r w:rsidRPr="00135E8A">
        <w:rPr>
          <w:rFonts w:cs="Arial"/>
          <w:sz w:val="20"/>
          <w:szCs w:val="20"/>
        </w:rPr>
        <w:t>. To estimate heritability of genetic risk for PSCI, we will use statistical techniques such as Genome-wide Complex Trait Analysis to identify the proportion of phenotypic variance explained by genome-wide Single Nucleotide Polymorphisms (SNPs) from zero (none) to one (complete). Studies with this technique gave estimates of heritability in ischaemic stroke of between 20-40%, similar to AD. A sample size of 1000 will have sufficient power to obtain useful information. We will also use GWAS to identify SNPs significantly associated with dementia at the genome wide significance level of 5 x 10-8. By combining with the International Stroke Genetics and other Consortia, we will have ~5,000 patients, the 1,000 patients from this proposal making a crucial contribution to the global cohort.</w:t>
      </w:r>
      <w:r>
        <w:rPr>
          <w:rFonts w:cs="Arial"/>
          <w:sz w:val="20"/>
          <w:szCs w:val="20"/>
        </w:rPr>
        <w:t xml:space="preserve"> </w:t>
      </w:r>
    </w:p>
    <w:p w14:paraId="6C50424D" w14:textId="77777777" w:rsidR="009A61E9" w:rsidRDefault="009A61E9" w:rsidP="00890CD7">
      <w:pPr>
        <w:pStyle w:val="Heading1"/>
        <w:jc w:val="both"/>
      </w:pPr>
      <w:bookmarkStart w:id="26" w:name="_Toc452988534"/>
      <w:r w:rsidRPr="00F50473">
        <w:t>DATA COLLECTION</w:t>
      </w:r>
      <w:bookmarkEnd w:id="26"/>
    </w:p>
    <w:p w14:paraId="5E0C6441" w14:textId="77777777" w:rsidR="009A61E9" w:rsidRPr="00C228A0" w:rsidRDefault="009A61E9" w:rsidP="00890CD7">
      <w:pPr>
        <w:pStyle w:val="BodyText"/>
        <w:jc w:val="both"/>
      </w:pPr>
    </w:p>
    <w:p w14:paraId="1C6EFB31" w14:textId="77777777" w:rsidR="009A61E9" w:rsidRPr="000D4C8F" w:rsidRDefault="009A61E9" w:rsidP="00890CD7">
      <w:pPr>
        <w:tabs>
          <w:tab w:val="left" w:pos="851"/>
        </w:tabs>
        <w:jc w:val="both"/>
        <w:rPr>
          <w:rFonts w:cs="Arial"/>
          <w:sz w:val="20"/>
          <w:szCs w:val="20"/>
        </w:rPr>
      </w:pPr>
      <w:r w:rsidRPr="000D4C8F">
        <w:rPr>
          <w:rFonts w:cs="Arial"/>
          <w:sz w:val="20"/>
          <w:szCs w:val="20"/>
        </w:rPr>
        <w:t xml:space="preserve">Please see section </w:t>
      </w:r>
      <w:r>
        <w:rPr>
          <w:rFonts w:cs="Arial"/>
          <w:sz w:val="20"/>
          <w:szCs w:val="20"/>
        </w:rPr>
        <w:t>6.1</w:t>
      </w:r>
      <w:r w:rsidRPr="000D4C8F">
        <w:rPr>
          <w:rFonts w:cs="Arial"/>
          <w:sz w:val="20"/>
          <w:szCs w:val="20"/>
        </w:rPr>
        <w:t xml:space="preserve"> above for measurements and timepoints. </w:t>
      </w:r>
    </w:p>
    <w:p w14:paraId="68A737A7" w14:textId="77777777" w:rsidR="009A61E9" w:rsidRPr="000D4C8F" w:rsidRDefault="009A61E9" w:rsidP="00890CD7">
      <w:pPr>
        <w:tabs>
          <w:tab w:val="left" w:pos="851"/>
        </w:tabs>
        <w:jc w:val="both"/>
        <w:rPr>
          <w:rFonts w:cs="Arial"/>
          <w:sz w:val="20"/>
          <w:szCs w:val="20"/>
        </w:rPr>
      </w:pPr>
    </w:p>
    <w:p w14:paraId="720EEBFD" w14:textId="77777777" w:rsidR="009A61E9" w:rsidRPr="000D4C8F" w:rsidRDefault="009A61E9" w:rsidP="00890CD7">
      <w:pPr>
        <w:tabs>
          <w:tab w:val="left" w:pos="851"/>
        </w:tabs>
        <w:jc w:val="both"/>
        <w:rPr>
          <w:rFonts w:cs="Arial"/>
          <w:sz w:val="20"/>
          <w:szCs w:val="20"/>
        </w:rPr>
      </w:pPr>
      <w:r w:rsidRPr="000D4C8F">
        <w:rPr>
          <w:rFonts w:cs="Arial"/>
          <w:sz w:val="20"/>
          <w:szCs w:val="20"/>
        </w:rPr>
        <w:t>The medical history,</w:t>
      </w:r>
      <w:r>
        <w:rPr>
          <w:rFonts w:cs="Arial"/>
          <w:sz w:val="20"/>
          <w:szCs w:val="20"/>
        </w:rPr>
        <w:t xml:space="preserve"> vital signs, NIHSS, mRS, physical examination and</w:t>
      </w:r>
      <w:r w:rsidRPr="000D4C8F">
        <w:rPr>
          <w:rFonts w:cs="Arial"/>
          <w:sz w:val="20"/>
          <w:szCs w:val="20"/>
        </w:rPr>
        <w:t xml:space="preserve"> cognitive</w:t>
      </w:r>
      <w:r>
        <w:rPr>
          <w:rFonts w:cs="Arial"/>
          <w:sz w:val="20"/>
          <w:szCs w:val="20"/>
        </w:rPr>
        <w:t xml:space="preserve"> and other</w:t>
      </w:r>
      <w:r w:rsidRPr="000D4C8F">
        <w:rPr>
          <w:rFonts w:cs="Arial"/>
          <w:sz w:val="20"/>
          <w:szCs w:val="20"/>
        </w:rPr>
        <w:t xml:space="preserve"> assessment</w:t>
      </w:r>
      <w:r>
        <w:rPr>
          <w:rFonts w:cs="Arial"/>
          <w:sz w:val="20"/>
          <w:szCs w:val="20"/>
        </w:rPr>
        <w:t>s</w:t>
      </w:r>
      <w:r w:rsidRPr="000D4C8F">
        <w:rPr>
          <w:rFonts w:cs="Arial"/>
          <w:sz w:val="20"/>
          <w:szCs w:val="20"/>
        </w:rPr>
        <w:t xml:space="preserve">, will be obtained from the patient in person </w:t>
      </w:r>
      <w:r>
        <w:rPr>
          <w:rFonts w:cs="Arial"/>
          <w:sz w:val="20"/>
          <w:szCs w:val="20"/>
        </w:rPr>
        <w:t xml:space="preserve">and </w:t>
      </w:r>
      <w:r w:rsidR="00C75081">
        <w:rPr>
          <w:rFonts w:cs="Arial"/>
          <w:sz w:val="20"/>
          <w:szCs w:val="20"/>
        </w:rPr>
        <w:t xml:space="preserve">one or more </w:t>
      </w:r>
      <w:r>
        <w:rPr>
          <w:rFonts w:cs="Arial"/>
          <w:sz w:val="20"/>
          <w:szCs w:val="20"/>
        </w:rPr>
        <w:t>informant</w:t>
      </w:r>
      <w:r w:rsidR="00C75081">
        <w:rPr>
          <w:rFonts w:cs="Arial"/>
          <w:sz w:val="20"/>
          <w:szCs w:val="20"/>
        </w:rPr>
        <w:t>s</w:t>
      </w:r>
      <w:r>
        <w:rPr>
          <w:rFonts w:cs="Arial"/>
          <w:sz w:val="20"/>
          <w:szCs w:val="20"/>
        </w:rPr>
        <w:t xml:space="preserve"> </w:t>
      </w:r>
      <w:r w:rsidRPr="000D4C8F">
        <w:rPr>
          <w:rFonts w:cs="Arial"/>
          <w:sz w:val="20"/>
          <w:szCs w:val="20"/>
        </w:rPr>
        <w:t xml:space="preserve">and </w:t>
      </w:r>
      <w:r w:rsidR="00C75081">
        <w:rPr>
          <w:rFonts w:cs="Arial"/>
          <w:sz w:val="20"/>
          <w:szCs w:val="20"/>
        </w:rPr>
        <w:t xml:space="preserve">from </w:t>
      </w:r>
      <w:r w:rsidRPr="000D4C8F">
        <w:rPr>
          <w:rFonts w:cs="Arial"/>
          <w:sz w:val="20"/>
          <w:szCs w:val="20"/>
        </w:rPr>
        <w:t xml:space="preserve">medical notes </w:t>
      </w:r>
      <w:r>
        <w:rPr>
          <w:rFonts w:cs="Arial"/>
          <w:sz w:val="20"/>
          <w:szCs w:val="20"/>
        </w:rPr>
        <w:t>to minimise burden on patient</w:t>
      </w:r>
      <w:r w:rsidR="00C75081">
        <w:rPr>
          <w:rFonts w:cs="Arial"/>
          <w:sz w:val="20"/>
          <w:szCs w:val="20"/>
        </w:rPr>
        <w:t>,</w:t>
      </w:r>
      <w:r w:rsidRPr="000D4C8F">
        <w:rPr>
          <w:rFonts w:cs="Arial"/>
          <w:sz w:val="20"/>
          <w:szCs w:val="20"/>
        </w:rPr>
        <w:t xml:space="preserve"> by the study</w:t>
      </w:r>
      <w:r>
        <w:rPr>
          <w:rFonts w:cs="Arial"/>
          <w:sz w:val="20"/>
          <w:szCs w:val="20"/>
        </w:rPr>
        <w:t xml:space="preserve"> team and supporting research team</w:t>
      </w:r>
      <w:r w:rsidRPr="000D4C8F">
        <w:rPr>
          <w:rFonts w:cs="Arial"/>
          <w:sz w:val="20"/>
          <w:szCs w:val="20"/>
        </w:rPr>
        <w:t>. These researchers will also obtain blood samples. Samples will only be identified by their study ID number.</w:t>
      </w:r>
    </w:p>
    <w:p w14:paraId="41803F72" w14:textId="77777777" w:rsidR="009A61E9" w:rsidRDefault="009A61E9" w:rsidP="00890CD7">
      <w:pPr>
        <w:tabs>
          <w:tab w:val="left" w:pos="851"/>
        </w:tabs>
        <w:jc w:val="both"/>
        <w:rPr>
          <w:rFonts w:cs="Arial"/>
          <w:sz w:val="20"/>
          <w:szCs w:val="20"/>
        </w:rPr>
      </w:pPr>
    </w:p>
    <w:p w14:paraId="700EE00A" w14:textId="77777777" w:rsidR="009A61E9" w:rsidRDefault="009A61E9" w:rsidP="00890CD7">
      <w:pPr>
        <w:tabs>
          <w:tab w:val="left" w:pos="851"/>
        </w:tabs>
        <w:jc w:val="both"/>
        <w:rPr>
          <w:rFonts w:cs="Arial"/>
          <w:sz w:val="20"/>
          <w:szCs w:val="20"/>
        </w:rPr>
      </w:pPr>
      <w:r w:rsidRPr="000D4C8F">
        <w:rPr>
          <w:rFonts w:cs="Arial"/>
          <w:sz w:val="20"/>
          <w:szCs w:val="20"/>
        </w:rPr>
        <w:t xml:space="preserve">All baseline medical, cognitive and laboratory data will be entered into a secure password protected </w:t>
      </w:r>
      <w:r>
        <w:rPr>
          <w:rFonts w:cs="Arial"/>
          <w:sz w:val="20"/>
          <w:szCs w:val="20"/>
        </w:rPr>
        <w:t>electronic case record form (eCRF)</w:t>
      </w:r>
      <w:r w:rsidRPr="00887B5E">
        <w:rPr>
          <w:rFonts w:cs="Arial"/>
          <w:sz w:val="20"/>
          <w:szCs w:val="20"/>
        </w:rPr>
        <w:t xml:space="preserve"> </w:t>
      </w:r>
      <w:r>
        <w:rPr>
          <w:rFonts w:cs="Arial"/>
          <w:sz w:val="20"/>
          <w:szCs w:val="20"/>
        </w:rPr>
        <w:t xml:space="preserve">hosted at the University of Nottingham by the </w:t>
      </w:r>
      <w:r>
        <w:rPr>
          <w:rFonts w:cs="Arial"/>
          <w:sz w:val="20"/>
          <w:szCs w:val="20"/>
        </w:rPr>
        <w:lastRenderedPageBreak/>
        <w:t>recruiting researcher, which will also record the collection of study samples</w:t>
      </w:r>
      <w:r w:rsidRPr="000D4C8F">
        <w:rPr>
          <w:rFonts w:cs="Arial"/>
          <w:sz w:val="20"/>
          <w:szCs w:val="20"/>
        </w:rPr>
        <w:t xml:space="preserve">. </w:t>
      </w:r>
      <w:r>
        <w:rPr>
          <w:rFonts w:cs="Arial"/>
          <w:sz w:val="20"/>
          <w:szCs w:val="20"/>
        </w:rPr>
        <w:t>The eCRF will include range and other validity checks</w:t>
      </w:r>
      <w:r w:rsidR="00C75081">
        <w:rPr>
          <w:rFonts w:cs="Arial"/>
          <w:sz w:val="20"/>
          <w:szCs w:val="20"/>
        </w:rPr>
        <w:t>,</w:t>
      </w:r>
      <w:r>
        <w:rPr>
          <w:rFonts w:cs="Arial"/>
          <w:sz w:val="20"/>
          <w:szCs w:val="20"/>
        </w:rPr>
        <w:t xml:space="preserve"> track missing/incomplete data and flag follow-up timepoints to aid the flow of data collection, study recruitment tracking and study management. </w:t>
      </w:r>
      <w:r w:rsidR="00C75081">
        <w:rPr>
          <w:rFonts w:cs="Arial"/>
          <w:sz w:val="20"/>
          <w:szCs w:val="20"/>
        </w:rPr>
        <w:t>All</w:t>
      </w:r>
      <w:r w:rsidRPr="000D4C8F">
        <w:rPr>
          <w:rFonts w:cs="Arial"/>
          <w:sz w:val="20"/>
          <w:szCs w:val="20"/>
        </w:rPr>
        <w:t xml:space="preserve"> data </w:t>
      </w:r>
      <w:r w:rsidR="00C75081">
        <w:rPr>
          <w:rFonts w:cs="Arial"/>
          <w:sz w:val="20"/>
          <w:szCs w:val="20"/>
        </w:rPr>
        <w:t xml:space="preserve">derived from analysis of primary study data </w:t>
      </w:r>
      <w:r w:rsidRPr="000D4C8F">
        <w:rPr>
          <w:rFonts w:cs="Arial"/>
          <w:sz w:val="20"/>
          <w:szCs w:val="20"/>
        </w:rPr>
        <w:t xml:space="preserve">will </w:t>
      </w:r>
      <w:r w:rsidR="00C75081">
        <w:rPr>
          <w:rFonts w:cs="Arial"/>
          <w:sz w:val="20"/>
          <w:szCs w:val="20"/>
        </w:rPr>
        <w:t xml:space="preserve">also </w:t>
      </w:r>
      <w:r w:rsidRPr="000D4C8F">
        <w:rPr>
          <w:rFonts w:cs="Arial"/>
          <w:sz w:val="20"/>
          <w:szCs w:val="20"/>
        </w:rPr>
        <w:t>be retained in data files as created from these analyses</w:t>
      </w:r>
      <w:r w:rsidR="00C75081">
        <w:rPr>
          <w:rFonts w:cs="Arial"/>
          <w:sz w:val="20"/>
          <w:szCs w:val="20"/>
        </w:rPr>
        <w:t xml:space="preserve"> linked to the main study database,</w:t>
      </w:r>
      <w:r w:rsidRPr="000D4C8F">
        <w:rPr>
          <w:rFonts w:cs="Arial"/>
          <w:sz w:val="20"/>
          <w:szCs w:val="20"/>
        </w:rPr>
        <w:t xml:space="preserve"> with each subject identified only by their </w:t>
      </w:r>
      <w:r>
        <w:rPr>
          <w:rFonts w:cs="Arial"/>
          <w:sz w:val="20"/>
          <w:szCs w:val="20"/>
        </w:rPr>
        <w:t>study</w:t>
      </w:r>
      <w:r w:rsidRPr="000D4C8F">
        <w:rPr>
          <w:rFonts w:cs="Arial"/>
          <w:sz w:val="20"/>
          <w:szCs w:val="20"/>
        </w:rPr>
        <w:t xml:space="preserve"> ID, and matched with the eCRF data for statistical analysis.</w:t>
      </w:r>
      <w:r w:rsidR="00C75081">
        <w:rPr>
          <w:rFonts w:cs="Arial"/>
          <w:sz w:val="20"/>
          <w:szCs w:val="20"/>
        </w:rPr>
        <w:t xml:space="preserve"> </w:t>
      </w:r>
    </w:p>
    <w:p w14:paraId="05B5C17E" w14:textId="77777777" w:rsidR="00C75081" w:rsidRDefault="00C75081" w:rsidP="00890CD7">
      <w:pPr>
        <w:tabs>
          <w:tab w:val="left" w:pos="851"/>
        </w:tabs>
        <w:jc w:val="both"/>
        <w:rPr>
          <w:rFonts w:cs="Arial"/>
          <w:sz w:val="20"/>
          <w:szCs w:val="20"/>
        </w:rPr>
      </w:pPr>
    </w:p>
    <w:p w14:paraId="28CCBAF1" w14:textId="77777777" w:rsidR="00C75081" w:rsidRPr="000D4C8F" w:rsidRDefault="00C75081" w:rsidP="00890CD7">
      <w:pPr>
        <w:tabs>
          <w:tab w:val="left" w:pos="851"/>
        </w:tabs>
        <w:jc w:val="both"/>
        <w:rPr>
          <w:rFonts w:cs="Arial"/>
          <w:sz w:val="20"/>
          <w:szCs w:val="20"/>
        </w:rPr>
      </w:pPr>
      <w:r>
        <w:rPr>
          <w:rFonts w:cs="Arial"/>
          <w:sz w:val="20"/>
          <w:szCs w:val="20"/>
        </w:rPr>
        <w:t>The electronic study record will replace the usual role of the paper CRF as the source documents for efficiency and to streamline monitoring. Each electronic form will be signed electronically by the researcher with any changes or updates also signed by the individual making these changes.</w:t>
      </w:r>
    </w:p>
    <w:p w14:paraId="512C83EB" w14:textId="77777777" w:rsidR="009A61E9" w:rsidRPr="000D4C8F" w:rsidRDefault="009A61E9" w:rsidP="00890CD7">
      <w:pPr>
        <w:tabs>
          <w:tab w:val="left" w:pos="851"/>
        </w:tabs>
        <w:jc w:val="both"/>
        <w:rPr>
          <w:rFonts w:cs="Arial"/>
          <w:sz w:val="20"/>
          <w:szCs w:val="20"/>
        </w:rPr>
      </w:pPr>
    </w:p>
    <w:p w14:paraId="33CDBC71" w14:textId="77777777" w:rsidR="009A61E9" w:rsidRPr="000D4C8F" w:rsidRDefault="009A61E9" w:rsidP="00890CD7">
      <w:pPr>
        <w:tabs>
          <w:tab w:val="left" w:pos="851"/>
        </w:tabs>
        <w:jc w:val="both"/>
        <w:rPr>
          <w:rFonts w:cs="Arial"/>
          <w:sz w:val="20"/>
          <w:szCs w:val="20"/>
        </w:rPr>
      </w:pPr>
      <w:r w:rsidRPr="000D4C8F">
        <w:rPr>
          <w:rFonts w:cs="Arial"/>
          <w:sz w:val="20"/>
          <w:szCs w:val="20"/>
        </w:rPr>
        <w:t>Paper versions of the CRF will be available to assist with data collection when interviewing patients at baseline and during follow-up visits. Paper CRFs will be filed in the patient’s paper-based folder and held in a secure locked filing cabinet at site.</w:t>
      </w:r>
    </w:p>
    <w:p w14:paraId="76C30E5E" w14:textId="77777777" w:rsidR="009A61E9" w:rsidRPr="000D4C8F" w:rsidRDefault="009A61E9" w:rsidP="00890CD7">
      <w:pPr>
        <w:tabs>
          <w:tab w:val="left" w:pos="851"/>
        </w:tabs>
        <w:jc w:val="both"/>
        <w:rPr>
          <w:rFonts w:cs="Arial"/>
          <w:sz w:val="20"/>
          <w:szCs w:val="20"/>
        </w:rPr>
      </w:pPr>
    </w:p>
    <w:p w14:paraId="340B2BC1" w14:textId="77777777" w:rsidR="009A61E9" w:rsidRPr="000D4C8F" w:rsidRDefault="009A61E9" w:rsidP="00890CD7">
      <w:pPr>
        <w:tabs>
          <w:tab w:val="left" w:pos="851"/>
        </w:tabs>
        <w:jc w:val="both"/>
        <w:rPr>
          <w:rFonts w:cs="Arial"/>
          <w:sz w:val="20"/>
          <w:szCs w:val="20"/>
        </w:rPr>
      </w:pPr>
      <w:r w:rsidRPr="000D4C8F">
        <w:rPr>
          <w:rFonts w:cs="Arial"/>
          <w:sz w:val="20"/>
          <w:szCs w:val="20"/>
        </w:rPr>
        <w:t>Patients who fail to attend</w:t>
      </w:r>
      <w:r w:rsidR="00C75081">
        <w:rPr>
          <w:rFonts w:cs="Arial"/>
          <w:sz w:val="20"/>
          <w:szCs w:val="20"/>
        </w:rPr>
        <w:t xml:space="preserve"> for planned follow-ups</w:t>
      </w:r>
      <w:r w:rsidRPr="000D4C8F">
        <w:rPr>
          <w:rFonts w:cs="Arial"/>
          <w:sz w:val="20"/>
          <w:szCs w:val="20"/>
        </w:rPr>
        <w:t xml:space="preserve"> will be telephoned to see if they require assistance, e.g. with transport or if there is some other reason. All paper forms will be filed in the patient’s paper-based folder in a secure locked facility after data have been entered onto the eCRF.</w:t>
      </w:r>
    </w:p>
    <w:p w14:paraId="2B9A4B7A" w14:textId="77777777" w:rsidR="009A61E9" w:rsidRPr="00F50473" w:rsidRDefault="009A61E9" w:rsidP="00890CD7">
      <w:pPr>
        <w:pStyle w:val="Heading1"/>
        <w:jc w:val="both"/>
      </w:pPr>
      <w:bookmarkStart w:id="27" w:name="_Toc452988535"/>
      <w:r w:rsidRPr="00F50473">
        <w:t>STATISTICS AND DATA ANALYSIS</w:t>
      </w:r>
      <w:bookmarkEnd w:id="27"/>
    </w:p>
    <w:p w14:paraId="594E6248" w14:textId="77777777" w:rsidR="009A61E9" w:rsidRDefault="009A61E9" w:rsidP="00890CD7">
      <w:pPr>
        <w:pStyle w:val="Heading2"/>
        <w:jc w:val="both"/>
      </w:pPr>
      <w:bookmarkStart w:id="28" w:name="_Toc452988536"/>
      <w:r>
        <w:t>SAMPLE SIZE CALCULATION</w:t>
      </w:r>
      <w:bookmarkEnd w:id="28"/>
    </w:p>
    <w:p w14:paraId="2F1D51A1" w14:textId="77777777" w:rsidR="009A61E9" w:rsidRDefault="009A61E9" w:rsidP="00890CD7">
      <w:pPr>
        <w:pStyle w:val="Default"/>
        <w:jc w:val="both"/>
        <w:rPr>
          <w:color w:val="auto"/>
          <w:sz w:val="20"/>
          <w:szCs w:val="20"/>
        </w:rPr>
      </w:pPr>
      <w:r w:rsidRPr="00FB04A3">
        <w:rPr>
          <w:color w:val="auto"/>
          <w:sz w:val="20"/>
          <w:szCs w:val="20"/>
        </w:rPr>
        <w:t xml:space="preserve">Sample size: We used meta-analyses and trial data to determine sample size and provide scenarios to address uncertainty (Table 2). </w:t>
      </w:r>
    </w:p>
    <w:p w14:paraId="12D14F6E" w14:textId="77777777" w:rsidR="009A61E9" w:rsidRDefault="009A61E9" w:rsidP="00890CD7">
      <w:pPr>
        <w:pStyle w:val="Default"/>
        <w:jc w:val="both"/>
        <w:rPr>
          <w:color w:val="auto"/>
          <w:sz w:val="20"/>
          <w:szCs w:val="20"/>
        </w:rPr>
      </w:pPr>
    </w:p>
    <w:p w14:paraId="02E0DC72" w14:textId="77777777" w:rsidR="009A61E9" w:rsidRDefault="00F33E2C" w:rsidP="00890CD7">
      <w:pPr>
        <w:pStyle w:val="Default"/>
        <w:jc w:val="both"/>
        <w:rPr>
          <w:color w:val="auto"/>
          <w:sz w:val="20"/>
          <w:szCs w:val="20"/>
        </w:rPr>
      </w:pPr>
      <w:r>
        <w:rPr>
          <w:noProof/>
          <w:color w:val="auto"/>
          <w:sz w:val="20"/>
          <w:szCs w:val="20"/>
          <w:lang w:val="en-GB" w:eastAsia="en-GB"/>
        </w:rPr>
        <w:drawing>
          <wp:inline distT="0" distB="0" distL="0" distR="0" wp14:anchorId="35DD683B" wp14:editId="09F47ED2">
            <wp:extent cx="2136140" cy="995045"/>
            <wp:effectExtent l="19050" t="19050" r="16510" b="146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6140" cy="995045"/>
                    </a:xfrm>
                    <a:prstGeom prst="rect">
                      <a:avLst/>
                    </a:prstGeom>
                    <a:noFill/>
                    <a:ln w="9525" cmpd="sng">
                      <a:solidFill>
                        <a:srgbClr val="000000"/>
                      </a:solidFill>
                      <a:miter lim="800000"/>
                      <a:headEnd/>
                      <a:tailEnd/>
                    </a:ln>
                    <a:effectLst/>
                  </pic:spPr>
                </pic:pic>
              </a:graphicData>
            </a:graphic>
          </wp:inline>
        </w:drawing>
      </w:r>
    </w:p>
    <w:p w14:paraId="0775BEB6" w14:textId="77777777" w:rsidR="009A61E9" w:rsidRDefault="009A61E9" w:rsidP="00890CD7">
      <w:pPr>
        <w:pStyle w:val="Default"/>
        <w:jc w:val="both"/>
        <w:rPr>
          <w:color w:val="auto"/>
          <w:sz w:val="20"/>
          <w:szCs w:val="20"/>
        </w:rPr>
      </w:pPr>
    </w:p>
    <w:p w14:paraId="4B21EF8F" w14:textId="77777777" w:rsidR="009A61E9" w:rsidRDefault="009A61E9" w:rsidP="00890CD7">
      <w:pPr>
        <w:pStyle w:val="Default"/>
        <w:jc w:val="both"/>
        <w:rPr>
          <w:color w:val="auto"/>
          <w:sz w:val="20"/>
          <w:szCs w:val="20"/>
        </w:rPr>
      </w:pPr>
      <w:r w:rsidRPr="00FB04A3">
        <w:rPr>
          <w:color w:val="auto"/>
          <w:sz w:val="20"/>
          <w:szCs w:val="20"/>
        </w:rPr>
        <w:t>A key purpose of this work is to provide robust data on incidence and natural history of PSCI. SSNAP provides data on numbers of patients admitted to hospital in England &amp; Wales:~7000 stroke patients are admitted to the applicants’ hospitals/y</w:t>
      </w:r>
      <w:r w:rsidR="00C75081">
        <w:rPr>
          <w:color w:val="auto"/>
          <w:sz w:val="20"/>
          <w:szCs w:val="20"/>
        </w:rPr>
        <w:t>r with ~5700 alive at discharge</w:t>
      </w:r>
      <w:r>
        <w:rPr>
          <w:color w:val="auto"/>
          <w:sz w:val="20"/>
          <w:szCs w:val="20"/>
        </w:rPr>
        <w:t>(</w:t>
      </w:r>
      <w:r w:rsidRPr="00DC7E64">
        <w:rPr>
          <w:color w:val="auto"/>
          <w:sz w:val="20"/>
          <w:szCs w:val="20"/>
        </w:rPr>
        <w:t>29</w:t>
      </w:r>
      <w:r>
        <w:rPr>
          <w:color w:val="auto"/>
          <w:sz w:val="20"/>
          <w:szCs w:val="20"/>
        </w:rPr>
        <w:t>)</w:t>
      </w:r>
      <w:r w:rsidR="00C75081">
        <w:rPr>
          <w:color w:val="auto"/>
          <w:sz w:val="20"/>
          <w:szCs w:val="20"/>
        </w:rPr>
        <w:t>;</w:t>
      </w:r>
      <w:r w:rsidRPr="00FB04A3">
        <w:rPr>
          <w:color w:val="auto"/>
          <w:sz w:val="20"/>
          <w:szCs w:val="20"/>
        </w:rPr>
        <w:t xml:space="preserve"> about ~1000 (minor stroke) are seen as outpatients; numbers of TIAs are not available for all sites. Thus, recruitment of 1000+ patients (20%; 125/centre) is feasible in 1yr, ~2000 in 2yrs (250/centre), i.e. 1600-1700 ischaemic and ~400</w:t>
      </w:r>
      <w:r>
        <w:rPr>
          <w:color w:val="auto"/>
          <w:sz w:val="20"/>
          <w:szCs w:val="20"/>
        </w:rPr>
        <w:t xml:space="preserve"> </w:t>
      </w:r>
      <w:r w:rsidRPr="00FB04A3">
        <w:rPr>
          <w:color w:val="auto"/>
          <w:sz w:val="20"/>
          <w:szCs w:val="20"/>
        </w:rPr>
        <w:t>ICH strokes</w:t>
      </w:r>
      <w:r>
        <w:rPr>
          <w:color w:val="auto"/>
          <w:sz w:val="20"/>
          <w:szCs w:val="20"/>
        </w:rPr>
        <w:t>, with streamlined, light touch approaches</w:t>
      </w:r>
      <w:r w:rsidRPr="00FB04A3">
        <w:rPr>
          <w:color w:val="auto"/>
          <w:sz w:val="20"/>
          <w:szCs w:val="20"/>
        </w:rPr>
        <w:t>. This sample wou</w:t>
      </w:r>
      <w:r w:rsidR="00C75081">
        <w:rPr>
          <w:color w:val="auto"/>
          <w:sz w:val="20"/>
          <w:szCs w:val="20"/>
        </w:rPr>
        <w:t>ld, e.g. almost double ICH data</w:t>
      </w:r>
      <w:r>
        <w:rPr>
          <w:color w:val="auto"/>
          <w:sz w:val="20"/>
          <w:szCs w:val="20"/>
        </w:rPr>
        <w:t>(</w:t>
      </w:r>
      <w:r w:rsidRPr="00FB04A3">
        <w:rPr>
          <w:color w:val="auto"/>
          <w:sz w:val="20"/>
          <w:szCs w:val="20"/>
        </w:rPr>
        <w:t>15</w:t>
      </w:r>
      <w:r>
        <w:rPr>
          <w:color w:val="auto"/>
          <w:sz w:val="20"/>
          <w:szCs w:val="20"/>
        </w:rPr>
        <w:t>)</w:t>
      </w:r>
      <w:r w:rsidR="00C75081">
        <w:rPr>
          <w:color w:val="auto"/>
          <w:sz w:val="20"/>
          <w:szCs w:val="20"/>
        </w:rPr>
        <w:t>,</w:t>
      </w:r>
      <w:r w:rsidRPr="00FB04A3">
        <w:rPr>
          <w:color w:val="auto"/>
          <w:sz w:val="20"/>
          <w:szCs w:val="20"/>
        </w:rPr>
        <w:t xml:space="preserve"> but represents ~20% of patients admitted per applicant centre, a conservative recruitment estimate</w:t>
      </w:r>
      <w:r>
        <w:rPr>
          <w:color w:val="auto"/>
          <w:sz w:val="20"/>
          <w:szCs w:val="20"/>
        </w:rPr>
        <w:t xml:space="preserve"> for an observational study with very broad entry criteria</w:t>
      </w:r>
      <w:r w:rsidRPr="00FB04A3">
        <w:rPr>
          <w:color w:val="auto"/>
          <w:sz w:val="20"/>
          <w:szCs w:val="20"/>
        </w:rPr>
        <w:t xml:space="preserve">. We also have considerable interest in the study from CRN-Stroke (Robinson), so expect to include up to 15 other NIHR LCRNs able to recruit ~1000 patients/yr, thus potentially recruiting more than 2000, or completing recruitment of 2000 participants faster. </w:t>
      </w:r>
    </w:p>
    <w:p w14:paraId="6FF02E8F" w14:textId="77777777" w:rsidR="009A61E9" w:rsidRDefault="009A61E9" w:rsidP="00890CD7">
      <w:pPr>
        <w:pStyle w:val="Default"/>
        <w:jc w:val="both"/>
        <w:rPr>
          <w:color w:val="auto"/>
          <w:sz w:val="20"/>
          <w:szCs w:val="20"/>
        </w:rPr>
      </w:pPr>
    </w:p>
    <w:p w14:paraId="6C370AE6" w14:textId="77777777" w:rsidR="009A61E9" w:rsidRDefault="009A61E9" w:rsidP="00890CD7">
      <w:pPr>
        <w:pStyle w:val="Default"/>
        <w:jc w:val="both"/>
        <w:rPr>
          <w:color w:val="auto"/>
          <w:sz w:val="20"/>
          <w:szCs w:val="20"/>
        </w:rPr>
      </w:pPr>
      <w:r w:rsidRPr="00FB04A3">
        <w:rPr>
          <w:color w:val="auto"/>
          <w:sz w:val="20"/>
          <w:szCs w:val="20"/>
        </w:rPr>
        <w:t>Statistical Power: At power 0.90, alpha=0.05, we could detect the following differences in dementia in mild vs. severe stroke respectively (Table 2): 20 vs. 27%, n=1596; 10 vs. 15%, n=1914; 10 vs. 20%, n=572. Thus 2000 patients, with a wide range of stroke severities, will allow us to detect small (5% absolute), clinically meaningful differences in dementia between mild vs. severe stroke, although the difference in dementia between mild and severe is likely</w:t>
      </w:r>
      <w:r w:rsidR="00C75081">
        <w:rPr>
          <w:color w:val="auto"/>
          <w:sz w:val="20"/>
          <w:szCs w:val="20"/>
        </w:rPr>
        <w:t xml:space="preserve"> to be larger (10+% difference)(</w:t>
      </w:r>
      <w:r w:rsidRPr="00FB04A3">
        <w:rPr>
          <w:color w:val="auto"/>
          <w:sz w:val="20"/>
          <w:szCs w:val="20"/>
        </w:rPr>
        <w:t>27</w:t>
      </w:r>
      <w:r w:rsidR="00C75081">
        <w:rPr>
          <w:color w:val="auto"/>
          <w:sz w:val="20"/>
          <w:szCs w:val="20"/>
        </w:rPr>
        <w:t>).</w:t>
      </w:r>
      <w:r w:rsidRPr="00FB04A3">
        <w:rPr>
          <w:color w:val="auto"/>
          <w:sz w:val="20"/>
          <w:szCs w:val="20"/>
        </w:rPr>
        <w:t xml:space="preserve"> A sample of ~2000 will be able to detect differences in degrees of VCI and dementia and by subgroups such as age, pre-morbid cognitive ability, stroke subtype, or vascular risk factors, in multivariable models.</w:t>
      </w:r>
    </w:p>
    <w:p w14:paraId="16AA0993" w14:textId="77777777" w:rsidR="009A61E9" w:rsidRDefault="009A61E9" w:rsidP="00890CD7">
      <w:pPr>
        <w:pStyle w:val="Default"/>
        <w:jc w:val="both"/>
        <w:rPr>
          <w:color w:val="auto"/>
          <w:sz w:val="20"/>
          <w:szCs w:val="20"/>
        </w:rPr>
      </w:pPr>
    </w:p>
    <w:p w14:paraId="143E1529" w14:textId="77777777" w:rsidR="009A61E9" w:rsidRDefault="009A61E9" w:rsidP="00890CD7">
      <w:pPr>
        <w:pStyle w:val="Heading2"/>
        <w:jc w:val="both"/>
      </w:pPr>
      <w:bookmarkStart w:id="29" w:name="_Toc452988537"/>
      <w:r>
        <w:lastRenderedPageBreak/>
        <w:t>PROPOSED ANALYSES</w:t>
      </w:r>
      <w:bookmarkEnd w:id="29"/>
    </w:p>
    <w:p w14:paraId="2CBE87AF" w14:textId="5248061E" w:rsidR="009A61E9" w:rsidRPr="003576EB" w:rsidRDefault="009A61E9" w:rsidP="00890CD7">
      <w:pPr>
        <w:pStyle w:val="BodyText"/>
        <w:jc w:val="both"/>
        <w:rPr>
          <w:sz w:val="20"/>
          <w:szCs w:val="20"/>
        </w:rPr>
      </w:pPr>
      <w:r w:rsidRPr="00135E8A">
        <w:rPr>
          <w:sz w:val="20"/>
          <w:szCs w:val="20"/>
        </w:rPr>
        <w:t>We will assess prevalence of VCI and dementia and incidence by time after stroke</w:t>
      </w:r>
      <w:r w:rsidR="00AF2F14">
        <w:rPr>
          <w:sz w:val="20"/>
          <w:szCs w:val="20"/>
        </w:rPr>
        <w:t xml:space="preserve"> using an ordinal outcome scale which assesses presence and severity of cognitive impairment (and dementia) and will include death.  We will operationalise this scale using data obtained as above to classify outcome </w:t>
      </w:r>
      <w:r w:rsidRPr="00135E8A">
        <w:rPr>
          <w:sz w:val="20"/>
          <w:szCs w:val="20"/>
        </w:rPr>
        <w:t xml:space="preserve"> by pre- specified strata (age, sex, </w:t>
      </w:r>
      <w:r w:rsidR="00C75081">
        <w:rPr>
          <w:sz w:val="20"/>
          <w:szCs w:val="20"/>
        </w:rPr>
        <w:t>educational attainment</w:t>
      </w:r>
      <w:r w:rsidRPr="00135E8A">
        <w:rPr>
          <w:sz w:val="20"/>
          <w:szCs w:val="20"/>
        </w:rPr>
        <w:t>, SES, vascular risk factors and disease burden, neuroimaging findings, and stroke severity) accounting f</w:t>
      </w:r>
      <w:r w:rsidR="00C75081">
        <w:rPr>
          <w:sz w:val="20"/>
          <w:szCs w:val="20"/>
        </w:rPr>
        <w:t>or major acute treatments</w:t>
      </w:r>
      <w:r w:rsidRPr="00135E8A">
        <w:rPr>
          <w:sz w:val="20"/>
          <w:szCs w:val="20"/>
        </w:rPr>
        <w:t>. We will tabulate cognitive scores by strata and use repeated measures to predict PSCI by baseline variables, adjusted for patient-, stroke- and life-course-related risk factors. We will use competing risks analyses to model losses due to severe stroke or death and global (rather than dichotomous) cognitive analysis to increase power. We will compare our sampl</w:t>
      </w:r>
      <w:r w:rsidR="00C75081">
        <w:rPr>
          <w:sz w:val="20"/>
          <w:szCs w:val="20"/>
        </w:rPr>
        <w:t>e to SSNAP, England/Wales</w:t>
      </w:r>
      <w:r w:rsidRPr="00135E8A">
        <w:rPr>
          <w:sz w:val="20"/>
          <w:szCs w:val="20"/>
        </w:rPr>
        <w:t>, to determine the representativeness of the study patients in a) the partic</w:t>
      </w:r>
      <w:r w:rsidR="00C75081">
        <w:rPr>
          <w:sz w:val="20"/>
          <w:szCs w:val="20"/>
        </w:rPr>
        <w:t>ipating hospitals and b) the UK</w:t>
      </w:r>
      <w:r>
        <w:rPr>
          <w:sz w:val="20"/>
          <w:szCs w:val="20"/>
        </w:rPr>
        <w:t>(</w:t>
      </w:r>
      <w:r w:rsidRPr="00135E8A">
        <w:rPr>
          <w:sz w:val="20"/>
          <w:szCs w:val="20"/>
        </w:rPr>
        <w:t>29</w:t>
      </w:r>
      <w:r>
        <w:rPr>
          <w:sz w:val="20"/>
          <w:szCs w:val="20"/>
        </w:rPr>
        <w:t>)</w:t>
      </w:r>
      <w:r w:rsidR="00C75081">
        <w:rPr>
          <w:sz w:val="20"/>
          <w:szCs w:val="20"/>
        </w:rPr>
        <w:t>.</w:t>
      </w:r>
    </w:p>
    <w:p w14:paraId="24680A7C" w14:textId="77777777" w:rsidR="009A61E9" w:rsidRPr="00347B6F" w:rsidRDefault="009A61E9" w:rsidP="00890CD7">
      <w:pPr>
        <w:pStyle w:val="Heading1"/>
        <w:jc w:val="both"/>
      </w:pPr>
      <w:bookmarkStart w:id="30" w:name="_Toc452988538"/>
      <w:r w:rsidRPr="00347B6F">
        <w:t>ADVERSE EVENTS</w:t>
      </w:r>
      <w:bookmarkEnd w:id="30"/>
    </w:p>
    <w:p w14:paraId="4666FC95" w14:textId="77777777" w:rsidR="009A61E9" w:rsidRPr="00A325CE" w:rsidRDefault="009A61E9" w:rsidP="00890CD7">
      <w:pPr>
        <w:jc w:val="both"/>
        <w:rPr>
          <w:rFonts w:cs="Arial"/>
          <w:bCs/>
          <w:iCs/>
          <w:sz w:val="20"/>
          <w:szCs w:val="20"/>
        </w:rPr>
      </w:pPr>
      <w:bookmarkStart w:id="31" w:name="_Toc452988539"/>
      <w:r w:rsidRPr="00A325CE">
        <w:rPr>
          <w:rFonts w:cs="Arial"/>
          <w:bCs/>
          <w:iCs/>
          <w:sz w:val="20"/>
          <w:szCs w:val="20"/>
        </w:rPr>
        <w:t xml:space="preserve">AEs and SAEs will not be reported in this observational study in which there is no intervention </w:t>
      </w:r>
      <w:r w:rsidRPr="00A325CE">
        <w:rPr>
          <w:rFonts w:cs="Arial"/>
          <w:sz w:val="20"/>
          <w:szCs w:val="20"/>
        </w:rPr>
        <w:t>or change to usual care.  There are no pharmacovigilance issues specific to this work</w:t>
      </w:r>
      <w:r w:rsidRPr="00A325CE">
        <w:rPr>
          <w:rFonts w:cs="Arial"/>
          <w:bCs/>
          <w:iCs/>
          <w:sz w:val="20"/>
          <w:szCs w:val="20"/>
        </w:rPr>
        <w:t>. Key events such as recurrent stroke or TIA, cardiac disorders, cognitive problems and other serious medical conditions will be recorded as outcome events at each follow-up visit as part of the study assessments. Pre-existing medical conditions (i.e. ex</w:t>
      </w:r>
      <w:r w:rsidR="00C75081">
        <w:rPr>
          <w:rFonts w:cs="Arial"/>
          <w:bCs/>
          <w:iCs/>
          <w:sz w:val="20"/>
          <w:szCs w:val="20"/>
        </w:rPr>
        <w:t>isted prior to informed consent</w:t>
      </w:r>
      <w:r w:rsidRPr="00A325CE">
        <w:rPr>
          <w:rFonts w:cs="Arial"/>
          <w:bCs/>
          <w:iCs/>
          <w:sz w:val="20"/>
          <w:szCs w:val="20"/>
        </w:rPr>
        <w:t xml:space="preserve">) will be recorded as part of the medical history. </w:t>
      </w:r>
      <w:bookmarkEnd w:id="31"/>
    </w:p>
    <w:p w14:paraId="77F4A92E" w14:textId="77777777" w:rsidR="009A61E9" w:rsidRDefault="009A61E9" w:rsidP="00890CD7">
      <w:pPr>
        <w:pStyle w:val="Heading1"/>
        <w:jc w:val="both"/>
      </w:pPr>
      <w:bookmarkStart w:id="32" w:name="_Toc452988548"/>
      <w:r>
        <w:t>PREGNANCY</w:t>
      </w:r>
      <w:bookmarkEnd w:id="32"/>
    </w:p>
    <w:p w14:paraId="000B4DBD" w14:textId="77777777" w:rsidR="009A61E9" w:rsidRPr="00FD2590" w:rsidRDefault="009A61E9" w:rsidP="00890CD7">
      <w:pPr>
        <w:tabs>
          <w:tab w:val="left" w:pos="851"/>
        </w:tabs>
        <w:spacing w:before="120"/>
        <w:ind w:firstLine="1"/>
        <w:jc w:val="both"/>
        <w:rPr>
          <w:sz w:val="20"/>
          <w:szCs w:val="20"/>
        </w:rPr>
      </w:pPr>
      <w:r w:rsidRPr="00FD2590">
        <w:rPr>
          <w:sz w:val="20"/>
          <w:szCs w:val="20"/>
        </w:rPr>
        <w:t xml:space="preserve">Pregnancy is </w:t>
      </w:r>
      <w:r>
        <w:rPr>
          <w:sz w:val="20"/>
          <w:szCs w:val="20"/>
        </w:rPr>
        <w:t xml:space="preserve">not an exclusion criterion. </w:t>
      </w:r>
    </w:p>
    <w:p w14:paraId="4CB2013C" w14:textId="77777777" w:rsidR="009A61E9" w:rsidRDefault="009A61E9" w:rsidP="00890CD7">
      <w:pPr>
        <w:pStyle w:val="Heading1"/>
        <w:jc w:val="both"/>
      </w:pPr>
      <w:bookmarkStart w:id="33" w:name="_Toc414960980"/>
      <w:r>
        <w:t>OVERSIGHT ARRANGEMENTS</w:t>
      </w:r>
      <w:bookmarkEnd w:id="33"/>
    </w:p>
    <w:p w14:paraId="63E62FC4" w14:textId="77777777" w:rsidR="009A61E9" w:rsidRDefault="009A61E9" w:rsidP="00890CD7">
      <w:pPr>
        <w:pStyle w:val="Heading2"/>
        <w:jc w:val="both"/>
      </w:pPr>
      <w:bookmarkStart w:id="34" w:name="_Toc414960984"/>
      <w:r>
        <w:t>STUDY MANAGEMENT</w:t>
      </w:r>
    </w:p>
    <w:p w14:paraId="10C358EF" w14:textId="77777777" w:rsidR="009A61E9" w:rsidRPr="00A325CE" w:rsidRDefault="009A61E9" w:rsidP="00890CD7">
      <w:pPr>
        <w:pStyle w:val="BodyText"/>
        <w:jc w:val="both"/>
        <w:rPr>
          <w:sz w:val="20"/>
          <w:szCs w:val="20"/>
        </w:rPr>
      </w:pPr>
      <w:r w:rsidRPr="00A325CE">
        <w:rPr>
          <w:sz w:val="20"/>
          <w:szCs w:val="20"/>
        </w:rPr>
        <w:t xml:space="preserve">The study team will form a </w:t>
      </w:r>
      <w:r w:rsidRPr="00A325CE">
        <w:rPr>
          <w:i/>
          <w:iCs/>
          <w:sz w:val="20"/>
          <w:szCs w:val="20"/>
          <w:u w:val="single"/>
        </w:rPr>
        <w:t>Steering Committee</w:t>
      </w:r>
      <w:r w:rsidRPr="00A325CE">
        <w:rPr>
          <w:sz w:val="20"/>
          <w:szCs w:val="20"/>
        </w:rPr>
        <w:t xml:space="preserve"> with </w:t>
      </w:r>
      <w:r w:rsidR="00C75081">
        <w:rPr>
          <w:sz w:val="20"/>
          <w:szCs w:val="20"/>
        </w:rPr>
        <w:t xml:space="preserve">an independent chair, </w:t>
      </w:r>
      <w:r w:rsidRPr="00A325CE">
        <w:rPr>
          <w:sz w:val="20"/>
          <w:szCs w:val="20"/>
        </w:rPr>
        <w:t xml:space="preserve">funders, </w:t>
      </w:r>
      <w:r w:rsidR="00C75081">
        <w:rPr>
          <w:sz w:val="20"/>
          <w:szCs w:val="20"/>
        </w:rPr>
        <w:t>an external expert</w:t>
      </w:r>
      <w:r w:rsidRPr="00A325CE">
        <w:rPr>
          <w:sz w:val="20"/>
          <w:szCs w:val="20"/>
        </w:rPr>
        <w:t xml:space="preserve">, and user representatives who will be consulted throughout. The work will be organised in </w:t>
      </w:r>
      <w:r w:rsidRPr="00A325CE">
        <w:rPr>
          <w:sz w:val="20"/>
          <w:szCs w:val="20"/>
          <w:u w:val="single"/>
        </w:rPr>
        <w:t>Work-packages</w:t>
      </w:r>
      <w:r w:rsidR="00C75081">
        <w:rPr>
          <w:sz w:val="20"/>
          <w:szCs w:val="20"/>
        </w:rPr>
        <w:t xml:space="preserve"> (Study Management including eCRF</w:t>
      </w:r>
      <w:r w:rsidRPr="00A325CE">
        <w:rPr>
          <w:sz w:val="20"/>
          <w:szCs w:val="20"/>
        </w:rPr>
        <w:t>, Cognition, Imaging, Vascular function, Inflammation, Genetics</w:t>
      </w:r>
      <w:r w:rsidR="00C75081">
        <w:rPr>
          <w:sz w:val="20"/>
          <w:szCs w:val="20"/>
        </w:rPr>
        <w:t>, Statistical analysis</w:t>
      </w:r>
      <w:r w:rsidRPr="00A325CE">
        <w:rPr>
          <w:sz w:val="20"/>
          <w:szCs w:val="20"/>
        </w:rPr>
        <w:t>) to share responsibilities, with Service User input</w:t>
      </w:r>
    </w:p>
    <w:p w14:paraId="31377D6D" w14:textId="77777777" w:rsidR="009A61E9" w:rsidRPr="00553361" w:rsidRDefault="009A61E9" w:rsidP="00890CD7">
      <w:pPr>
        <w:pStyle w:val="Heading2"/>
        <w:jc w:val="both"/>
      </w:pPr>
      <w:r>
        <w:t>INSPECTION OF RECORDS</w:t>
      </w:r>
      <w:bookmarkEnd w:id="34"/>
    </w:p>
    <w:p w14:paraId="38D385B5" w14:textId="77777777" w:rsidR="009A61E9" w:rsidRPr="008A773B" w:rsidRDefault="009A61E9" w:rsidP="00890CD7">
      <w:pPr>
        <w:tabs>
          <w:tab w:val="left" w:pos="851"/>
        </w:tabs>
        <w:spacing w:before="120"/>
        <w:ind w:firstLine="1"/>
        <w:jc w:val="both"/>
        <w:rPr>
          <w:sz w:val="20"/>
          <w:lang w:val="en-US"/>
        </w:rPr>
      </w:pPr>
      <w:r w:rsidRPr="008A773B">
        <w:rPr>
          <w:sz w:val="20"/>
          <w:lang w:val="en-US"/>
        </w:rPr>
        <w:t>Investigators and institutions involved in the study will p</w:t>
      </w:r>
      <w:r>
        <w:rPr>
          <w:sz w:val="20"/>
          <w:lang w:val="en-US"/>
        </w:rPr>
        <w:t xml:space="preserve">ermit study related monitoring and </w:t>
      </w:r>
      <w:r w:rsidRPr="008A773B">
        <w:rPr>
          <w:sz w:val="20"/>
          <w:lang w:val="en-US"/>
        </w:rPr>
        <w:t>audits</w:t>
      </w:r>
      <w:r>
        <w:rPr>
          <w:sz w:val="20"/>
          <w:lang w:val="en-US"/>
        </w:rPr>
        <w:t xml:space="preserve"> on behalf of the sponsor, </w:t>
      </w:r>
      <w:r w:rsidRPr="008A773B">
        <w:rPr>
          <w:sz w:val="20"/>
          <w:lang w:val="en-US"/>
        </w:rPr>
        <w:t xml:space="preserve">REC review, and regulatory inspection(s). </w:t>
      </w:r>
      <w:r>
        <w:rPr>
          <w:sz w:val="20"/>
          <w:lang w:val="en-US"/>
        </w:rPr>
        <w:t xml:space="preserve"> In the event of</w:t>
      </w:r>
      <w:r w:rsidRPr="008A773B">
        <w:rPr>
          <w:sz w:val="20"/>
          <w:lang w:val="en-US"/>
        </w:rPr>
        <w:t xml:space="preserve"> audit</w:t>
      </w:r>
      <w:r>
        <w:rPr>
          <w:sz w:val="20"/>
          <w:lang w:val="en-US"/>
        </w:rPr>
        <w:t xml:space="preserve"> or monitoring</w:t>
      </w:r>
      <w:r w:rsidRPr="008A773B">
        <w:rPr>
          <w:sz w:val="20"/>
          <w:lang w:val="en-US"/>
        </w:rPr>
        <w:t xml:space="preserve">, the Investigator agrees to allow the representatives of the </w:t>
      </w:r>
      <w:r>
        <w:rPr>
          <w:sz w:val="20"/>
          <w:lang w:val="en-US"/>
        </w:rPr>
        <w:t xml:space="preserve">sponsor </w:t>
      </w:r>
      <w:r w:rsidRPr="008A773B">
        <w:rPr>
          <w:sz w:val="20"/>
          <w:lang w:val="en-US"/>
        </w:rPr>
        <w:t>direct access to all study records and source documentation.</w:t>
      </w:r>
      <w:r>
        <w:rPr>
          <w:sz w:val="20"/>
          <w:lang w:val="en-US"/>
        </w:rPr>
        <w:t xml:space="preserve"> In the event of regulatory inspection, the Investigator agrees to allow inspectors </w:t>
      </w:r>
      <w:r w:rsidRPr="008A773B">
        <w:rPr>
          <w:sz w:val="20"/>
          <w:lang w:val="en-US"/>
        </w:rPr>
        <w:t>direct access to all study records and source documentation</w:t>
      </w:r>
      <w:r>
        <w:rPr>
          <w:sz w:val="20"/>
          <w:lang w:val="en-US"/>
        </w:rPr>
        <w:t>.</w:t>
      </w:r>
    </w:p>
    <w:p w14:paraId="6D306318" w14:textId="77777777" w:rsidR="009A61E9" w:rsidRDefault="009A61E9" w:rsidP="00890CD7">
      <w:pPr>
        <w:pStyle w:val="Heading2"/>
        <w:jc w:val="both"/>
      </w:pPr>
      <w:bookmarkStart w:id="35" w:name="_Toc414960986"/>
      <w:r>
        <w:t>STUDY MONITORING AND AUDIT</w:t>
      </w:r>
      <w:bookmarkEnd w:id="35"/>
    </w:p>
    <w:p w14:paraId="74567FE2" w14:textId="77777777" w:rsidR="009A61E9" w:rsidRPr="00553361" w:rsidRDefault="009A61E9" w:rsidP="00890CD7">
      <w:pPr>
        <w:pStyle w:val="Heading2"/>
        <w:numPr>
          <w:ilvl w:val="0"/>
          <w:numId w:val="0"/>
        </w:numPr>
        <w:jc w:val="both"/>
      </w:pPr>
      <w:r w:rsidRPr="00553361">
        <w:rPr>
          <w:b w:val="0"/>
          <w:color w:val="0D0D0D"/>
          <w:sz w:val="20"/>
          <w:szCs w:val="20"/>
        </w:rPr>
        <w:t>The ACCORD Sponsor Representative will assess the study to determine if an independent risk assessment is required.  If required, the independent risk assessment will be carried out by the ACCORD Quality Assurance Group to determine if an audit should be performed before/during/after the study and, if so, at what frequency.</w:t>
      </w:r>
    </w:p>
    <w:p w14:paraId="3574FE28" w14:textId="77777777" w:rsidR="009A61E9" w:rsidRPr="00553361" w:rsidRDefault="009A61E9" w:rsidP="00890CD7">
      <w:pPr>
        <w:pStyle w:val="BodyText"/>
        <w:jc w:val="both"/>
      </w:pPr>
    </w:p>
    <w:p w14:paraId="64472483" w14:textId="77777777" w:rsidR="009A61E9" w:rsidRPr="00CA5E89" w:rsidRDefault="009A61E9" w:rsidP="00890CD7">
      <w:pPr>
        <w:spacing w:before="120"/>
        <w:jc w:val="both"/>
        <w:rPr>
          <w:iCs/>
          <w:sz w:val="20"/>
          <w:szCs w:val="20"/>
        </w:rPr>
      </w:pPr>
      <w:r w:rsidRPr="00553361">
        <w:rPr>
          <w:iCs/>
          <w:sz w:val="20"/>
          <w:szCs w:val="20"/>
        </w:rPr>
        <w:t>Risk assessment, if required, will determine if audit by the ACCORD QA group is required. Should audit be required, details will be captured in an audit plan. Audit of Investigator sites, study management activities and study collaborative units, facilities and 3</w:t>
      </w:r>
      <w:r w:rsidRPr="00553361">
        <w:rPr>
          <w:iCs/>
          <w:sz w:val="20"/>
          <w:szCs w:val="20"/>
          <w:vertAlign w:val="superscript"/>
        </w:rPr>
        <w:t>rd</w:t>
      </w:r>
      <w:r w:rsidRPr="00553361">
        <w:rPr>
          <w:iCs/>
          <w:sz w:val="20"/>
          <w:szCs w:val="20"/>
        </w:rPr>
        <w:t xml:space="preserve"> parties may be performed.</w:t>
      </w:r>
    </w:p>
    <w:p w14:paraId="1850A995" w14:textId="77777777" w:rsidR="009A61E9" w:rsidRDefault="009A61E9" w:rsidP="002838A3">
      <w:pPr>
        <w:pStyle w:val="Heading1"/>
      </w:pPr>
      <w:bookmarkStart w:id="36" w:name="_Toc452988551"/>
      <w:r>
        <w:lastRenderedPageBreak/>
        <w:t>GOOD CLINICAL PRACTICE</w:t>
      </w:r>
      <w:bookmarkEnd w:id="36"/>
    </w:p>
    <w:p w14:paraId="6986737F" w14:textId="77777777" w:rsidR="009A61E9" w:rsidRDefault="009A61E9" w:rsidP="002838A3">
      <w:pPr>
        <w:pStyle w:val="Heading2"/>
      </w:pPr>
      <w:bookmarkStart w:id="37" w:name="_Toc452988552"/>
      <w:r>
        <w:t>ETHICAL CONDUCT</w:t>
      </w:r>
      <w:bookmarkEnd w:id="37"/>
    </w:p>
    <w:p w14:paraId="6609BC15" w14:textId="77777777" w:rsidR="009A61E9" w:rsidRDefault="009A61E9" w:rsidP="009E0EFB">
      <w:pPr>
        <w:tabs>
          <w:tab w:val="left" w:pos="851"/>
        </w:tabs>
        <w:spacing w:before="120"/>
        <w:ind w:firstLine="1"/>
        <w:jc w:val="both"/>
        <w:rPr>
          <w:sz w:val="20"/>
          <w:lang w:val="en-US"/>
        </w:rPr>
      </w:pPr>
      <w:r w:rsidRPr="00B0128A">
        <w:rPr>
          <w:sz w:val="20"/>
          <w:lang w:val="en-US"/>
        </w:rPr>
        <w:t>The study will be conducted in accordance with the principles of the International Conference on Harmonisation Tripartite Guideline for Good Clinical Practice (ICH GCP).</w:t>
      </w:r>
    </w:p>
    <w:p w14:paraId="1E814F84" w14:textId="77777777" w:rsidR="009A61E9" w:rsidRDefault="009A61E9" w:rsidP="009E0EFB">
      <w:pPr>
        <w:tabs>
          <w:tab w:val="left" w:pos="851"/>
        </w:tabs>
        <w:spacing w:before="120"/>
        <w:ind w:firstLine="1"/>
        <w:jc w:val="both"/>
        <w:rPr>
          <w:sz w:val="20"/>
          <w:lang w:val="en-US"/>
        </w:rPr>
      </w:pPr>
      <w:r w:rsidRPr="00B0128A">
        <w:rPr>
          <w:sz w:val="20"/>
          <w:lang w:val="en-US"/>
        </w:rPr>
        <w:t>A favorable ethical opinion will be obtained from the appropriate REC and local R&amp;D approval will be obtained prior</w:t>
      </w:r>
      <w:r>
        <w:rPr>
          <w:sz w:val="20"/>
          <w:lang w:val="en-US"/>
        </w:rPr>
        <w:t xml:space="preserve"> to commencement of the study. </w:t>
      </w:r>
    </w:p>
    <w:p w14:paraId="61D44548" w14:textId="77777777" w:rsidR="009A61E9" w:rsidRDefault="009A61E9" w:rsidP="009E0EFB">
      <w:pPr>
        <w:pStyle w:val="Heading2"/>
        <w:jc w:val="both"/>
      </w:pPr>
      <w:bookmarkStart w:id="38" w:name="_Toc452988553"/>
      <w:r>
        <w:t>INVESTIGATOR RESPONSIBILITIES</w:t>
      </w:r>
      <w:bookmarkEnd w:id="38"/>
    </w:p>
    <w:p w14:paraId="2772BC31" w14:textId="77777777" w:rsidR="009A61E9" w:rsidRDefault="009A61E9" w:rsidP="009E0EFB">
      <w:pPr>
        <w:keepNext/>
        <w:keepLines/>
        <w:tabs>
          <w:tab w:val="left" w:pos="851"/>
        </w:tabs>
        <w:spacing w:before="120"/>
        <w:ind w:firstLine="1"/>
        <w:jc w:val="both"/>
        <w:rPr>
          <w:sz w:val="20"/>
          <w:lang w:val="en-US"/>
        </w:rPr>
      </w:pPr>
      <w:r w:rsidRPr="00B0128A">
        <w:rPr>
          <w:sz w:val="20"/>
          <w:lang w:val="en-US"/>
        </w:rPr>
        <w:t xml:space="preserve">The Investigator is responsible for the overall conduct of the study at the site and compliance with the protocol and any protocol amendments. In accordance with the principles of ICH GCP, the following areas </w:t>
      </w:r>
      <w:r>
        <w:rPr>
          <w:sz w:val="20"/>
          <w:lang w:val="en-US"/>
        </w:rPr>
        <w:t xml:space="preserve">listed in this section </w:t>
      </w:r>
      <w:r w:rsidRPr="00B0128A">
        <w:rPr>
          <w:sz w:val="20"/>
          <w:lang w:val="en-US"/>
        </w:rPr>
        <w:t>are also the responsibility of the Investigator. Responsibilities may be delegated to an appropriate member of study site staff</w:t>
      </w:r>
      <w:r>
        <w:rPr>
          <w:sz w:val="20"/>
          <w:lang w:val="en-US"/>
        </w:rPr>
        <w:t xml:space="preserve"> and recorded in a delegation log</w:t>
      </w:r>
      <w:r w:rsidRPr="00B0128A">
        <w:rPr>
          <w:sz w:val="20"/>
          <w:lang w:val="en-US"/>
        </w:rPr>
        <w:t>.</w:t>
      </w:r>
    </w:p>
    <w:p w14:paraId="77AA5FE4" w14:textId="77777777" w:rsidR="009A61E9" w:rsidRPr="009978B3" w:rsidRDefault="009A61E9" w:rsidP="009E0EFB">
      <w:pPr>
        <w:pStyle w:val="Heading3"/>
        <w:jc w:val="both"/>
      </w:pPr>
      <w:bookmarkStart w:id="39" w:name="_Toc452988554"/>
      <w:r w:rsidRPr="009978B3">
        <w:t>Informed Consent</w:t>
      </w:r>
      <w:bookmarkEnd w:id="39"/>
    </w:p>
    <w:p w14:paraId="5E2DA197" w14:textId="77777777" w:rsidR="009A61E9" w:rsidRPr="00B0128A" w:rsidRDefault="009A61E9" w:rsidP="009E0EFB">
      <w:pPr>
        <w:tabs>
          <w:tab w:val="left" w:pos="851"/>
        </w:tabs>
        <w:spacing w:before="120"/>
        <w:ind w:firstLine="1"/>
        <w:jc w:val="both"/>
        <w:rPr>
          <w:sz w:val="20"/>
          <w:lang w:val="en-US"/>
        </w:rPr>
      </w:pPr>
      <w:r w:rsidRPr="00B0128A">
        <w:rPr>
          <w:sz w:val="20"/>
          <w:lang w:val="en-US"/>
        </w:rPr>
        <w:t>The Investigator is responsible for ensuring informed consent is obtained before any protocol specific procedures are carried out. The decision of a participant to participate in clinical research is voluntary and should be based on a clear unde</w:t>
      </w:r>
      <w:r>
        <w:rPr>
          <w:sz w:val="20"/>
          <w:lang w:val="en-US"/>
        </w:rPr>
        <w:t>rstanding of what is involved.</w:t>
      </w:r>
    </w:p>
    <w:p w14:paraId="179D1020" w14:textId="77777777" w:rsidR="009A61E9" w:rsidRPr="00B0128A" w:rsidRDefault="009A61E9" w:rsidP="009E0EFB">
      <w:pPr>
        <w:tabs>
          <w:tab w:val="left" w:pos="851"/>
        </w:tabs>
        <w:spacing w:before="120"/>
        <w:ind w:firstLine="1"/>
        <w:jc w:val="both"/>
        <w:rPr>
          <w:sz w:val="20"/>
          <w:lang w:val="en-US"/>
        </w:rPr>
      </w:pPr>
      <w:r w:rsidRPr="00B0128A">
        <w:rPr>
          <w:sz w:val="20"/>
          <w:lang w:val="en-US"/>
        </w:rPr>
        <w:t xml:space="preserve">Participants must receive adequate oral and written information – appropriate </w:t>
      </w:r>
      <w:r>
        <w:rPr>
          <w:sz w:val="20"/>
          <w:lang w:val="en-US"/>
        </w:rPr>
        <w:t>PIS and ICFs will be provided.</w:t>
      </w:r>
      <w:r w:rsidRPr="00B0128A">
        <w:rPr>
          <w:sz w:val="20"/>
          <w:lang w:val="en-US"/>
        </w:rPr>
        <w:t xml:space="preserve"> The oral explanation to the participant </w:t>
      </w:r>
      <w:r>
        <w:rPr>
          <w:sz w:val="20"/>
          <w:lang w:val="en-US"/>
        </w:rPr>
        <w:t>will</w:t>
      </w:r>
      <w:r w:rsidRPr="00B0128A">
        <w:rPr>
          <w:sz w:val="20"/>
          <w:lang w:val="en-US"/>
        </w:rPr>
        <w:t xml:space="preserve"> be performed b</w:t>
      </w:r>
      <w:r>
        <w:rPr>
          <w:sz w:val="20"/>
          <w:lang w:val="en-US"/>
        </w:rPr>
        <w:t>y the Investigator or qualified delegated</w:t>
      </w:r>
      <w:r w:rsidRPr="00B0128A">
        <w:rPr>
          <w:sz w:val="20"/>
          <w:lang w:val="en-US"/>
        </w:rPr>
        <w:t xml:space="preserve"> person, and </w:t>
      </w:r>
      <w:r>
        <w:rPr>
          <w:sz w:val="20"/>
          <w:lang w:val="en-US"/>
        </w:rPr>
        <w:t>must</w:t>
      </w:r>
      <w:r w:rsidRPr="00B0128A">
        <w:rPr>
          <w:sz w:val="20"/>
          <w:lang w:val="en-US"/>
        </w:rPr>
        <w:t xml:space="preserve"> cover all the elements specified in the </w:t>
      </w:r>
      <w:r>
        <w:rPr>
          <w:sz w:val="20"/>
          <w:lang w:val="en-US"/>
        </w:rPr>
        <w:t>PIS and ICF.</w:t>
      </w:r>
    </w:p>
    <w:p w14:paraId="7F804F2C" w14:textId="77777777" w:rsidR="009A61E9" w:rsidRPr="00B0128A" w:rsidRDefault="009A61E9" w:rsidP="009E0EFB">
      <w:pPr>
        <w:tabs>
          <w:tab w:val="left" w:pos="851"/>
        </w:tabs>
        <w:spacing w:before="120"/>
        <w:ind w:firstLine="1"/>
        <w:jc w:val="both"/>
        <w:rPr>
          <w:sz w:val="20"/>
          <w:lang w:val="en-US"/>
        </w:rPr>
      </w:pPr>
      <w:r w:rsidRPr="00B0128A">
        <w:rPr>
          <w:sz w:val="20"/>
          <w:lang w:val="en-US"/>
        </w:rPr>
        <w:t xml:space="preserve">The participant must be given every opportunity to clarify any points they do not understand and, if necessary, ask for more information. The participant must be given sufficient time to consider the information provided. It </w:t>
      </w:r>
      <w:r>
        <w:rPr>
          <w:sz w:val="20"/>
          <w:lang w:val="en-US"/>
        </w:rPr>
        <w:t>should</w:t>
      </w:r>
      <w:r w:rsidRPr="00B0128A">
        <w:rPr>
          <w:sz w:val="20"/>
          <w:lang w:val="en-US"/>
        </w:rPr>
        <w:t xml:space="preserve"> be emphasised that the participant may withdraw their consent to participate at any time without loss of benefits to which they otherwise would be entitled.</w:t>
      </w:r>
    </w:p>
    <w:p w14:paraId="786A49FC" w14:textId="77777777" w:rsidR="009A61E9" w:rsidRDefault="009A61E9" w:rsidP="009E0EFB">
      <w:pPr>
        <w:tabs>
          <w:tab w:val="left" w:pos="851"/>
        </w:tabs>
        <w:spacing w:before="120"/>
        <w:ind w:firstLine="1"/>
        <w:jc w:val="both"/>
        <w:rPr>
          <w:sz w:val="20"/>
          <w:lang w:val="en-US"/>
        </w:rPr>
      </w:pPr>
      <w:r>
        <w:rPr>
          <w:sz w:val="20"/>
          <w:lang w:val="en-US"/>
        </w:rPr>
        <w:t>The participant will</w:t>
      </w:r>
      <w:r w:rsidRPr="00B0128A">
        <w:rPr>
          <w:sz w:val="20"/>
          <w:lang w:val="en-US"/>
        </w:rPr>
        <w:t xml:space="preserve"> be informed and agree to their medical records being inspected by regulatory authorities</w:t>
      </w:r>
      <w:r>
        <w:rPr>
          <w:sz w:val="20"/>
          <w:lang w:val="en-US"/>
        </w:rPr>
        <w:t xml:space="preserve"> and representatives of the sponsor(s)</w:t>
      </w:r>
      <w:r w:rsidRPr="00B0128A">
        <w:rPr>
          <w:sz w:val="20"/>
          <w:lang w:val="en-US"/>
        </w:rPr>
        <w:t xml:space="preserve"> but understand that their name will not be disclosed outside the hospital.</w:t>
      </w:r>
    </w:p>
    <w:p w14:paraId="20A54441" w14:textId="77777777" w:rsidR="009A61E9" w:rsidRDefault="009A61E9" w:rsidP="009E0EFB">
      <w:pPr>
        <w:tabs>
          <w:tab w:val="left" w:pos="851"/>
        </w:tabs>
        <w:spacing w:before="120"/>
        <w:ind w:firstLine="1"/>
        <w:jc w:val="both"/>
        <w:rPr>
          <w:sz w:val="20"/>
          <w:lang w:val="en-US"/>
        </w:rPr>
      </w:pPr>
      <w:r w:rsidRPr="00B0128A">
        <w:rPr>
          <w:sz w:val="20"/>
          <w:lang w:val="en-US"/>
        </w:rPr>
        <w:t xml:space="preserve">The Investigator </w:t>
      </w:r>
      <w:r>
        <w:rPr>
          <w:sz w:val="20"/>
          <w:lang w:val="en-US"/>
        </w:rPr>
        <w:t>or delegated member of the trial team</w:t>
      </w:r>
      <w:r w:rsidRPr="00B0128A">
        <w:rPr>
          <w:sz w:val="20"/>
          <w:lang w:val="en-US"/>
        </w:rPr>
        <w:t xml:space="preserve"> and the participant </w:t>
      </w:r>
      <w:r>
        <w:rPr>
          <w:sz w:val="20"/>
          <w:lang w:val="en-US"/>
        </w:rPr>
        <w:t>will</w:t>
      </w:r>
      <w:r w:rsidRPr="00B0128A">
        <w:rPr>
          <w:sz w:val="20"/>
          <w:lang w:val="en-US"/>
        </w:rPr>
        <w:t xml:space="preserve"> sign and date the </w:t>
      </w:r>
      <w:r>
        <w:rPr>
          <w:sz w:val="20"/>
          <w:lang w:val="en-US"/>
        </w:rPr>
        <w:t>ICF</w:t>
      </w:r>
      <w:r w:rsidRPr="00B0128A">
        <w:rPr>
          <w:sz w:val="20"/>
          <w:lang w:val="en-US"/>
        </w:rPr>
        <w:t xml:space="preserve"> to confirm that consent has been obtained. The participant </w:t>
      </w:r>
      <w:r>
        <w:rPr>
          <w:sz w:val="20"/>
          <w:lang w:val="en-US"/>
        </w:rPr>
        <w:t xml:space="preserve">will </w:t>
      </w:r>
      <w:r w:rsidRPr="00B0128A">
        <w:rPr>
          <w:sz w:val="20"/>
          <w:lang w:val="en-US"/>
        </w:rPr>
        <w:t>receive a copy of this document</w:t>
      </w:r>
      <w:r>
        <w:rPr>
          <w:sz w:val="20"/>
          <w:lang w:val="en-US"/>
        </w:rPr>
        <w:t xml:space="preserve"> and a copy filed in the ISF and participant’s medical notes.</w:t>
      </w:r>
    </w:p>
    <w:p w14:paraId="226ACDFC" w14:textId="33D70BFF" w:rsidR="00C24643" w:rsidRDefault="00C24643" w:rsidP="009E0EFB">
      <w:pPr>
        <w:tabs>
          <w:tab w:val="left" w:pos="851"/>
        </w:tabs>
        <w:spacing w:before="120"/>
        <w:ind w:firstLine="1"/>
        <w:jc w:val="both"/>
        <w:rPr>
          <w:sz w:val="20"/>
          <w:lang w:val="en-US"/>
        </w:rPr>
      </w:pPr>
      <w:r w:rsidRPr="00C24643">
        <w:rPr>
          <w:sz w:val="20"/>
          <w:lang w:val="en-US"/>
        </w:rPr>
        <w:t xml:space="preserve">Consent </w:t>
      </w:r>
      <w:r w:rsidR="00ED62C6" w:rsidRPr="00ED62C6">
        <w:rPr>
          <w:sz w:val="20"/>
          <w:lang w:val="en-US"/>
        </w:rPr>
        <w:t xml:space="preserve">or assent will be obtained from the appropriate person for each jurisdiction (Scotland, Northern Ireland, England, Wales) </w:t>
      </w:r>
      <w:r w:rsidRPr="00C24643">
        <w:rPr>
          <w:sz w:val="20"/>
          <w:lang w:val="en-US"/>
        </w:rPr>
        <w:t>will be sought where a potential participant is unable to consent for themselves</w:t>
      </w:r>
      <w:r>
        <w:rPr>
          <w:sz w:val="20"/>
          <w:lang w:val="en-US"/>
        </w:rPr>
        <w:t xml:space="preserve">. </w:t>
      </w:r>
      <w:r w:rsidRPr="00C24643">
        <w:rPr>
          <w:sz w:val="20"/>
          <w:lang w:val="en-US"/>
        </w:rPr>
        <w:t>An information leaflet and appropriate consent form have been developed for this purpose.</w:t>
      </w:r>
      <w:r w:rsidRPr="00C24643">
        <w:t xml:space="preserve"> </w:t>
      </w:r>
      <w:r w:rsidRPr="00C24643">
        <w:rPr>
          <w:sz w:val="20"/>
          <w:lang w:val="en-US"/>
        </w:rPr>
        <w:t>The research team will always approach the patient first about participating in the study. Verbal information will be tailored to each individual's ability. Should a participant indicate in any way that they do not wish to be involved in the study, they will be withdrawn from the study even if prior consent from a relative or guardian has been obtained.</w:t>
      </w:r>
    </w:p>
    <w:p w14:paraId="6BF9C430" w14:textId="361E73A4" w:rsidR="00C24643" w:rsidRDefault="00C24643" w:rsidP="009E0EFB">
      <w:pPr>
        <w:tabs>
          <w:tab w:val="left" w:pos="851"/>
        </w:tabs>
        <w:spacing w:before="120"/>
        <w:ind w:firstLine="1"/>
        <w:jc w:val="both"/>
        <w:rPr>
          <w:sz w:val="20"/>
          <w:lang w:val="en-US"/>
        </w:rPr>
      </w:pPr>
      <w:r w:rsidRPr="00C24643">
        <w:rPr>
          <w:sz w:val="20"/>
          <w:lang w:val="en-US"/>
        </w:rPr>
        <w:t>If the capacity of the participant previously unable to consent improves sufficiently during the course of the study, they will receive information about the study via a participant information sheet and be approached to give consent. Should a participant indicate in any way that they do not wish to be involved in the study, they will be withdrawn from the study.</w:t>
      </w:r>
    </w:p>
    <w:p w14:paraId="7F384741" w14:textId="77777777" w:rsidR="009A61E9" w:rsidRPr="009978B3" w:rsidRDefault="009A61E9" w:rsidP="009E0EFB">
      <w:pPr>
        <w:pStyle w:val="Heading3"/>
        <w:jc w:val="both"/>
      </w:pPr>
      <w:bookmarkStart w:id="40" w:name="_Toc452988555"/>
      <w:r w:rsidRPr="009978B3">
        <w:t>Study Site Staff</w:t>
      </w:r>
      <w:bookmarkEnd w:id="40"/>
    </w:p>
    <w:p w14:paraId="2D127A0E" w14:textId="77777777" w:rsidR="009A61E9" w:rsidRPr="00B0128A" w:rsidRDefault="009A61E9" w:rsidP="009E0EFB">
      <w:pPr>
        <w:tabs>
          <w:tab w:val="left" w:pos="851"/>
        </w:tabs>
        <w:spacing w:before="120"/>
        <w:ind w:firstLine="1"/>
        <w:jc w:val="both"/>
        <w:rPr>
          <w:sz w:val="20"/>
          <w:lang w:val="en-US"/>
        </w:rPr>
      </w:pPr>
      <w:r w:rsidRPr="00B0128A">
        <w:rPr>
          <w:sz w:val="20"/>
          <w:lang w:val="en-US"/>
        </w:rPr>
        <w:t xml:space="preserve">The Investigator must be familiar with the protocol and </w:t>
      </w:r>
      <w:r>
        <w:rPr>
          <w:sz w:val="20"/>
          <w:lang w:val="en-US"/>
        </w:rPr>
        <w:t>the study</w:t>
      </w:r>
      <w:r w:rsidRPr="00B0128A">
        <w:rPr>
          <w:sz w:val="20"/>
          <w:lang w:val="en-US"/>
        </w:rPr>
        <w:t xml:space="preserve"> requirements. It is the Investigator’s responsibility to ensure that all staff assisting with the study are adequately informed about the protocol </w:t>
      </w:r>
      <w:r>
        <w:rPr>
          <w:sz w:val="20"/>
          <w:lang w:val="en-US"/>
        </w:rPr>
        <w:t>and their trial related duties.</w:t>
      </w:r>
    </w:p>
    <w:p w14:paraId="38E1453A" w14:textId="77777777" w:rsidR="009A61E9" w:rsidRPr="009978B3" w:rsidRDefault="009A61E9" w:rsidP="009E0EFB">
      <w:pPr>
        <w:pStyle w:val="Heading3"/>
        <w:jc w:val="both"/>
      </w:pPr>
      <w:bookmarkStart w:id="41" w:name="_Toc452988556"/>
      <w:r w:rsidRPr="009978B3">
        <w:t>Data Recording</w:t>
      </w:r>
      <w:bookmarkEnd w:id="41"/>
    </w:p>
    <w:p w14:paraId="35298941" w14:textId="77777777" w:rsidR="009A61E9" w:rsidRDefault="009A61E9" w:rsidP="009E0EFB">
      <w:pPr>
        <w:tabs>
          <w:tab w:val="left" w:pos="851"/>
        </w:tabs>
        <w:spacing w:before="120"/>
        <w:ind w:firstLine="1"/>
        <w:jc w:val="both"/>
        <w:rPr>
          <w:sz w:val="20"/>
          <w:lang w:val="en-US"/>
        </w:rPr>
      </w:pPr>
      <w:r w:rsidRPr="00B0128A">
        <w:rPr>
          <w:sz w:val="20"/>
          <w:lang w:val="en-US"/>
        </w:rPr>
        <w:t xml:space="preserve">The </w:t>
      </w:r>
      <w:r>
        <w:rPr>
          <w:sz w:val="20"/>
          <w:lang w:val="en-US"/>
        </w:rPr>
        <w:t xml:space="preserve">Principle </w:t>
      </w:r>
      <w:r w:rsidRPr="00B0128A">
        <w:rPr>
          <w:sz w:val="20"/>
          <w:lang w:val="en-US"/>
        </w:rPr>
        <w:t>Investigator is responsible for the quality of</w:t>
      </w:r>
      <w:r>
        <w:rPr>
          <w:sz w:val="20"/>
          <w:lang w:val="en-US"/>
        </w:rPr>
        <w:t xml:space="preserve"> the data recorded in the CRF at each Investigator Site. The source data plan identifies which source data correspond to CRF data and states which data are recorded directly into the CRF.</w:t>
      </w:r>
    </w:p>
    <w:p w14:paraId="15834B85" w14:textId="77777777" w:rsidR="009A61E9" w:rsidRPr="009978B3" w:rsidRDefault="009A61E9" w:rsidP="009E0EFB">
      <w:pPr>
        <w:pStyle w:val="Heading3"/>
        <w:jc w:val="both"/>
      </w:pPr>
      <w:bookmarkStart w:id="42" w:name="_Toc452988557"/>
      <w:r w:rsidRPr="009978B3">
        <w:lastRenderedPageBreak/>
        <w:t>GCP Training</w:t>
      </w:r>
      <w:bookmarkEnd w:id="42"/>
    </w:p>
    <w:p w14:paraId="68F4FD0A" w14:textId="77777777" w:rsidR="009A61E9" w:rsidRPr="00B0128A" w:rsidRDefault="009A61E9" w:rsidP="009E0EFB">
      <w:pPr>
        <w:tabs>
          <w:tab w:val="left" w:pos="851"/>
        </w:tabs>
        <w:spacing w:before="120"/>
        <w:ind w:firstLine="1"/>
        <w:jc w:val="both"/>
        <w:rPr>
          <w:sz w:val="20"/>
          <w:lang w:val="en-US"/>
        </w:rPr>
      </w:pPr>
      <w:r w:rsidRPr="00B0128A">
        <w:rPr>
          <w:sz w:val="20"/>
          <w:lang w:val="en-US"/>
        </w:rPr>
        <w:t xml:space="preserve">All study staff </w:t>
      </w:r>
      <w:r>
        <w:rPr>
          <w:sz w:val="20"/>
          <w:lang w:val="en-US"/>
        </w:rPr>
        <w:t xml:space="preserve">must hold evidence of appropriate GCP training. </w:t>
      </w:r>
    </w:p>
    <w:p w14:paraId="199C4CAA" w14:textId="77777777" w:rsidR="009A61E9" w:rsidRPr="009978B3" w:rsidRDefault="009A61E9" w:rsidP="009E0EFB">
      <w:pPr>
        <w:pStyle w:val="Heading3"/>
        <w:jc w:val="both"/>
      </w:pPr>
      <w:bookmarkStart w:id="43" w:name="_Toc452988558"/>
      <w:r w:rsidRPr="009978B3">
        <w:t>Confidentiality</w:t>
      </w:r>
      <w:bookmarkEnd w:id="43"/>
    </w:p>
    <w:p w14:paraId="1C35DC0B" w14:textId="77777777" w:rsidR="009A61E9" w:rsidRPr="00B0128A" w:rsidRDefault="009A61E9" w:rsidP="009E0EFB">
      <w:pPr>
        <w:tabs>
          <w:tab w:val="left" w:pos="851"/>
        </w:tabs>
        <w:spacing w:before="120"/>
        <w:ind w:firstLine="1"/>
        <w:jc w:val="both"/>
        <w:rPr>
          <w:sz w:val="20"/>
          <w:lang w:val="en-US"/>
        </w:rPr>
      </w:pPr>
      <w:r w:rsidRPr="00B0128A">
        <w:rPr>
          <w:sz w:val="20"/>
          <w:lang w:val="en-US"/>
        </w:rPr>
        <w:t xml:space="preserve">All laboratory specimens, evaluation forms, reports, and other records </w:t>
      </w:r>
      <w:r>
        <w:rPr>
          <w:sz w:val="20"/>
          <w:lang w:val="en-US"/>
        </w:rPr>
        <w:t>must</w:t>
      </w:r>
      <w:r w:rsidRPr="00B0128A">
        <w:rPr>
          <w:sz w:val="20"/>
          <w:lang w:val="en-US"/>
        </w:rPr>
        <w:t xml:space="preserve"> be identified in a manner designed to maintain participant confidentiality.</w:t>
      </w:r>
      <w:r>
        <w:rPr>
          <w:sz w:val="20"/>
          <w:lang w:val="en-US"/>
        </w:rPr>
        <w:t xml:space="preserve"> </w:t>
      </w:r>
      <w:r w:rsidRPr="00B0128A">
        <w:rPr>
          <w:sz w:val="20"/>
          <w:lang w:val="en-US"/>
        </w:rPr>
        <w:t xml:space="preserve">All records </w:t>
      </w:r>
      <w:r>
        <w:rPr>
          <w:sz w:val="20"/>
          <w:lang w:val="en-US"/>
        </w:rPr>
        <w:t xml:space="preserve">must </w:t>
      </w:r>
      <w:r w:rsidRPr="00B0128A">
        <w:rPr>
          <w:sz w:val="20"/>
          <w:lang w:val="en-US"/>
        </w:rPr>
        <w:t>be kept in a secure storage area with limited access. Clinical information will not be released without the written permission of the part</w:t>
      </w:r>
      <w:r>
        <w:rPr>
          <w:sz w:val="20"/>
          <w:lang w:val="en-US"/>
        </w:rPr>
        <w:t>icipant</w:t>
      </w:r>
      <w:r w:rsidRPr="00B0128A">
        <w:rPr>
          <w:sz w:val="20"/>
          <w:lang w:val="en-US"/>
        </w:rPr>
        <w:t xml:space="preserve">. The Investigator and study site staff involved with this study may not disclose or use for any purpose other than performance of the study, any data, record, or other unpublished, confidential information disclosed to those individuals for the purpose of the study. Prior written agreement from the </w:t>
      </w:r>
      <w:r>
        <w:rPr>
          <w:sz w:val="20"/>
          <w:lang w:val="en-US"/>
        </w:rPr>
        <w:t>sponsor</w:t>
      </w:r>
      <w:r w:rsidRPr="00B0128A">
        <w:rPr>
          <w:sz w:val="20"/>
          <w:lang w:val="en-US"/>
        </w:rPr>
        <w:t xml:space="preserve"> or its designee must be obtained for the disclosure of any said confidential information to other parties.</w:t>
      </w:r>
    </w:p>
    <w:p w14:paraId="59475402" w14:textId="77777777" w:rsidR="009A61E9" w:rsidRPr="009978B3" w:rsidRDefault="009A61E9" w:rsidP="009E0EFB">
      <w:pPr>
        <w:pStyle w:val="Heading3"/>
        <w:jc w:val="both"/>
      </w:pPr>
      <w:bookmarkStart w:id="44" w:name="_Toc452988559"/>
      <w:r w:rsidRPr="009978B3">
        <w:t>Data Protection</w:t>
      </w:r>
      <w:bookmarkEnd w:id="44"/>
    </w:p>
    <w:p w14:paraId="206EAB8B" w14:textId="73835248" w:rsidR="009A61E9" w:rsidRPr="003A2CAF" w:rsidRDefault="009A61E9" w:rsidP="009E0EFB">
      <w:pPr>
        <w:tabs>
          <w:tab w:val="left" w:pos="851"/>
        </w:tabs>
        <w:spacing w:before="120"/>
        <w:ind w:firstLine="1"/>
        <w:jc w:val="both"/>
        <w:rPr>
          <w:sz w:val="20"/>
          <w:lang w:val="en-US"/>
        </w:rPr>
      </w:pPr>
      <w:r w:rsidRPr="003A2CAF">
        <w:rPr>
          <w:sz w:val="20"/>
          <w:lang w:val="en-US"/>
        </w:rPr>
        <w:t xml:space="preserve">All Investigators and study site staff involved with this study </w:t>
      </w:r>
      <w:r>
        <w:rPr>
          <w:sz w:val="20"/>
          <w:lang w:val="en-US"/>
        </w:rPr>
        <w:t>must</w:t>
      </w:r>
      <w:r w:rsidRPr="003A2CAF">
        <w:rPr>
          <w:sz w:val="20"/>
          <w:lang w:val="en-US"/>
        </w:rPr>
        <w:t xml:space="preserve"> comply with the requirements of the Data Protection Act 1998</w:t>
      </w:r>
      <w:r w:rsidR="00383AAD">
        <w:rPr>
          <w:sz w:val="20"/>
          <w:lang w:val="en-US"/>
        </w:rPr>
        <w:t xml:space="preserve"> and General Data Protection Regulation 2018</w:t>
      </w:r>
      <w:r w:rsidRPr="003A2CAF">
        <w:rPr>
          <w:sz w:val="20"/>
          <w:lang w:val="en-US"/>
        </w:rPr>
        <w:t xml:space="preserve"> with regard to the collection, storage, processing and disclosure of personal information and will uphold the Act’s core principles. Access to collated participant data will be restricted to those clinicians treating the participants</w:t>
      </w:r>
      <w:r>
        <w:rPr>
          <w:sz w:val="20"/>
          <w:lang w:val="en-US"/>
        </w:rPr>
        <w:t>, representatives of the sponsor(s) and representatives of regulatory authorities</w:t>
      </w:r>
      <w:r w:rsidRPr="003A2CAF">
        <w:rPr>
          <w:sz w:val="20"/>
          <w:lang w:val="en-US"/>
        </w:rPr>
        <w:t>.</w:t>
      </w:r>
    </w:p>
    <w:p w14:paraId="50B7ACAA" w14:textId="77777777" w:rsidR="009A61E9" w:rsidRPr="003A2CAF" w:rsidRDefault="009A61E9" w:rsidP="009E0EFB">
      <w:pPr>
        <w:tabs>
          <w:tab w:val="left" w:pos="851"/>
        </w:tabs>
        <w:spacing w:before="120"/>
        <w:ind w:firstLine="1"/>
        <w:jc w:val="both"/>
        <w:rPr>
          <w:sz w:val="20"/>
          <w:lang w:val="en-US"/>
        </w:rPr>
      </w:pPr>
      <w:r w:rsidRPr="003A2CAF">
        <w:rPr>
          <w:sz w:val="20"/>
          <w:lang w:val="en-US"/>
        </w:rPr>
        <w:t>Computers used to collate the data will have limited access measures via user names and passwords.</w:t>
      </w:r>
    </w:p>
    <w:p w14:paraId="3167E64D" w14:textId="77777777" w:rsidR="009A61E9" w:rsidRPr="003A2CAF" w:rsidRDefault="009A61E9" w:rsidP="009E0EFB">
      <w:pPr>
        <w:tabs>
          <w:tab w:val="left" w:pos="851"/>
        </w:tabs>
        <w:spacing w:before="120"/>
        <w:ind w:firstLine="1"/>
        <w:jc w:val="both"/>
        <w:rPr>
          <w:sz w:val="20"/>
          <w:lang w:val="en-US"/>
        </w:rPr>
      </w:pPr>
      <w:r w:rsidRPr="003A2CAF">
        <w:rPr>
          <w:sz w:val="20"/>
          <w:lang w:val="en-US"/>
        </w:rPr>
        <w:t>Published results will not contain any personal data that could allow identification of individual participants.</w:t>
      </w:r>
    </w:p>
    <w:p w14:paraId="79FAEB11" w14:textId="77777777" w:rsidR="009A61E9" w:rsidRDefault="009A61E9" w:rsidP="009E0EFB">
      <w:pPr>
        <w:pStyle w:val="Heading1"/>
        <w:jc w:val="both"/>
      </w:pPr>
      <w:bookmarkStart w:id="45" w:name="_Toc452988560"/>
      <w:r>
        <w:t>STUDY CONDUCT RESPONSIBILITIES</w:t>
      </w:r>
      <w:bookmarkEnd w:id="45"/>
    </w:p>
    <w:p w14:paraId="2A18D5E0" w14:textId="77777777" w:rsidR="009A61E9" w:rsidRDefault="009A61E9" w:rsidP="009E0EFB">
      <w:pPr>
        <w:pStyle w:val="Heading2"/>
        <w:jc w:val="both"/>
      </w:pPr>
      <w:bookmarkStart w:id="46" w:name="_Toc452988561"/>
      <w:r>
        <w:t>PROTOCOL AMENDMENTS</w:t>
      </w:r>
      <w:bookmarkEnd w:id="46"/>
    </w:p>
    <w:p w14:paraId="15D1BF08" w14:textId="752CE8B9" w:rsidR="009A61E9" w:rsidRDefault="009A61E9" w:rsidP="009E0EFB">
      <w:pPr>
        <w:tabs>
          <w:tab w:val="left" w:pos="851"/>
        </w:tabs>
        <w:spacing w:before="120"/>
        <w:ind w:firstLine="1"/>
        <w:jc w:val="both"/>
        <w:rPr>
          <w:sz w:val="20"/>
          <w:lang w:val="en-US"/>
        </w:rPr>
      </w:pPr>
      <w:r w:rsidRPr="003A2CAF">
        <w:rPr>
          <w:sz w:val="20"/>
          <w:lang w:val="en-US"/>
        </w:rPr>
        <w:t>Any changes in research activity, except those necessary to remove an apparent, immediate hazard to the participant</w:t>
      </w:r>
      <w:r>
        <w:rPr>
          <w:sz w:val="20"/>
          <w:lang w:val="en-US"/>
        </w:rPr>
        <w:t xml:space="preserve"> in the case of a</w:t>
      </w:r>
      <w:r w:rsidR="00A13F05">
        <w:rPr>
          <w:sz w:val="20"/>
          <w:lang w:val="en-US"/>
        </w:rPr>
        <w:t>n</w:t>
      </w:r>
      <w:r>
        <w:rPr>
          <w:sz w:val="20"/>
          <w:lang w:val="en-US"/>
        </w:rPr>
        <w:t xml:space="preserve"> urgent safety measure</w:t>
      </w:r>
      <w:r w:rsidRPr="003A2CAF">
        <w:rPr>
          <w:sz w:val="20"/>
          <w:lang w:val="en-US"/>
        </w:rPr>
        <w:t>, must be reviewed and approved by the C</w:t>
      </w:r>
      <w:r>
        <w:rPr>
          <w:sz w:val="20"/>
          <w:lang w:val="en-US"/>
        </w:rPr>
        <w:t>I</w:t>
      </w:r>
      <w:r w:rsidRPr="003A2CAF">
        <w:rPr>
          <w:sz w:val="20"/>
          <w:lang w:val="en-US"/>
        </w:rPr>
        <w:t>.</w:t>
      </w:r>
    </w:p>
    <w:p w14:paraId="2A9A426A" w14:textId="77777777" w:rsidR="009A61E9" w:rsidRPr="003A2CAF" w:rsidRDefault="009A61E9" w:rsidP="009E0EFB">
      <w:pPr>
        <w:tabs>
          <w:tab w:val="left" w:pos="851"/>
        </w:tabs>
        <w:spacing w:before="120"/>
        <w:ind w:firstLine="1"/>
        <w:jc w:val="both"/>
        <w:rPr>
          <w:sz w:val="20"/>
          <w:lang w:val="en-US"/>
        </w:rPr>
      </w:pPr>
      <w:r w:rsidRPr="003A2CAF">
        <w:rPr>
          <w:sz w:val="20"/>
          <w:lang w:val="en-US"/>
        </w:rPr>
        <w:t>Amendments to the protocol must be submitted in writing to the appropriate REC and local R&amp;D for approval prior to participants being enrolled into an amended protocol.</w:t>
      </w:r>
    </w:p>
    <w:p w14:paraId="7AF2B24C" w14:textId="77777777" w:rsidR="009A61E9" w:rsidRDefault="009A61E9" w:rsidP="009E0EFB">
      <w:pPr>
        <w:pStyle w:val="Heading2"/>
        <w:jc w:val="both"/>
      </w:pPr>
      <w:bookmarkStart w:id="47" w:name="_Toc452988562"/>
      <w:r>
        <w:t>PROTOCOL VIOLATIONS AND DEVIATIONS</w:t>
      </w:r>
      <w:bookmarkEnd w:id="47"/>
    </w:p>
    <w:p w14:paraId="4BAF0CFD" w14:textId="77777777" w:rsidR="009A61E9" w:rsidRDefault="009A61E9" w:rsidP="009E0EFB">
      <w:pPr>
        <w:tabs>
          <w:tab w:val="left" w:pos="851"/>
        </w:tabs>
        <w:spacing w:before="120"/>
        <w:jc w:val="both"/>
        <w:rPr>
          <w:sz w:val="20"/>
          <w:lang w:val="en-US"/>
        </w:rPr>
      </w:pPr>
      <w:r>
        <w:rPr>
          <w:sz w:val="20"/>
          <w:lang w:val="en-US"/>
        </w:rPr>
        <w:t>Prospective protocol deviations, i.e. protocol waivers, will not be approved by the sponsors and therefore will not be implemented, except where necessary to eliminate an immediate hazard to study participants. If this necessitates a subsequent protocol amendment, this should be submitted to the REC and local R&amp;D</w:t>
      </w:r>
      <w:r w:rsidRPr="003A2CAF">
        <w:rPr>
          <w:sz w:val="20"/>
          <w:lang w:val="en-US"/>
        </w:rPr>
        <w:t xml:space="preserve"> for review and approval if appropriate</w:t>
      </w:r>
      <w:r>
        <w:rPr>
          <w:sz w:val="20"/>
          <w:lang w:val="en-US"/>
        </w:rPr>
        <w:t>.</w:t>
      </w:r>
    </w:p>
    <w:p w14:paraId="159217A9" w14:textId="77777777" w:rsidR="009A61E9" w:rsidRPr="00CA5E89" w:rsidRDefault="009A61E9" w:rsidP="009E0EFB">
      <w:pPr>
        <w:tabs>
          <w:tab w:val="left" w:pos="851"/>
        </w:tabs>
        <w:spacing w:before="120"/>
        <w:jc w:val="both"/>
        <w:rPr>
          <w:sz w:val="20"/>
          <w:lang w:val="en-US"/>
        </w:rPr>
      </w:pPr>
      <w:r>
        <w:rPr>
          <w:sz w:val="20"/>
          <w:lang w:val="en-US"/>
        </w:rPr>
        <w:t>Protocol deviations will be recorded in a protocol deviation log and logs will be submitted to the sponsors every 3 months. Each protocol violation will be reported to the sponsor within 3 days of becoming aware of the violation.</w:t>
      </w:r>
    </w:p>
    <w:p w14:paraId="20A26864" w14:textId="77777777" w:rsidR="009A61E9" w:rsidRDefault="009A61E9" w:rsidP="009E0EFB">
      <w:pPr>
        <w:pStyle w:val="Heading2"/>
        <w:jc w:val="both"/>
      </w:pPr>
      <w:bookmarkStart w:id="48" w:name="_Toc452988564"/>
      <w:r>
        <w:t>STUDY RECORD RETENTION</w:t>
      </w:r>
      <w:bookmarkEnd w:id="48"/>
    </w:p>
    <w:p w14:paraId="118B8E6F" w14:textId="77777777" w:rsidR="009A61E9" w:rsidRDefault="009A61E9" w:rsidP="009E0EFB">
      <w:pPr>
        <w:tabs>
          <w:tab w:val="left" w:pos="851"/>
        </w:tabs>
        <w:spacing w:before="120"/>
        <w:jc w:val="both"/>
        <w:rPr>
          <w:sz w:val="20"/>
        </w:rPr>
      </w:pPr>
      <w:r w:rsidRPr="00781548">
        <w:rPr>
          <w:sz w:val="20"/>
          <w:szCs w:val="20"/>
          <w:lang w:val="en-US"/>
        </w:rPr>
        <w:t>All study documentation will be kept for</w:t>
      </w:r>
      <w:r>
        <w:rPr>
          <w:sz w:val="20"/>
          <w:szCs w:val="20"/>
          <w:lang w:val="en-US"/>
        </w:rPr>
        <w:t xml:space="preserve"> a minimum of</w:t>
      </w:r>
      <w:r w:rsidRPr="00781548">
        <w:rPr>
          <w:sz w:val="20"/>
          <w:szCs w:val="20"/>
          <w:lang w:val="en-US"/>
        </w:rPr>
        <w:t xml:space="preserve"> </w:t>
      </w:r>
      <w:r w:rsidR="00C75081" w:rsidRPr="00ED62C6">
        <w:rPr>
          <w:sz w:val="20"/>
          <w:szCs w:val="20"/>
          <w:lang w:val="en-US"/>
        </w:rPr>
        <w:t>5</w:t>
      </w:r>
      <w:r w:rsidRPr="00ED62C6">
        <w:rPr>
          <w:sz w:val="20"/>
          <w:szCs w:val="20"/>
          <w:lang w:val="en-US"/>
        </w:rPr>
        <w:t xml:space="preserve"> years</w:t>
      </w:r>
      <w:r>
        <w:rPr>
          <w:sz w:val="20"/>
          <w:szCs w:val="20"/>
          <w:lang w:val="en-US"/>
        </w:rPr>
        <w:t xml:space="preserve"> from the protocol defined end of study point</w:t>
      </w:r>
      <w:r w:rsidRPr="00781548">
        <w:rPr>
          <w:sz w:val="20"/>
          <w:szCs w:val="20"/>
          <w:lang w:val="en-US"/>
        </w:rPr>
        <w:t>.</w:t>
      </w:r>
      <w:r>
        <w:rPr>
          <w:sz w:val="20"/>
          <w:szCs w:val="20"/>
          <w:lang w:val="en-US"/>
        </w:rPr>
        <w:t xml:space="preserve"> When the minimum retention period has elapsed, study documentation will not be destroyed without permission from the sponsor.</w:t>
      </w:r>
    </w:p>
    <w:p w14:paraId="31E40474" w14:textId="77777777" w:rsidR="009A61E9" w:rsidRDefault="009A61E9" w:rsidP="009E0EFB">
      <w:pPr>
        <w:pStyle w:val="Heading2"/>
        <w:jc w:val="both"/>
      </w:pPr>
      <w:bookmarkStart w:id="49" w:name="_Toc452988565"/>
      <w:r>
        <w:t>END OF STUDY</w:t>
      </w:r>
      <w:bookmarkEnd w:id="49"/>
    </w:p>
    <w:p w14:paraId="138B9E99" w14:textId="77777777" w:rsidR="009A61E9" w:rsidRPr="00781548" w:rsidRDefault="009A61E9" w:rsidP="009E0EFB">
      <w:pPr>
        <w:tabs>
          <w:tab w:val="left" w:pos="851"/>
        </w:tabs>
        <w:spacing w:before="120"/>
        <w:jc w:val="both"/>
        <w:rPr>
          <w:sz w:val="20"/>
        </w:rPr>
      </w:pPr>
      <w:r w:rsidRPr="00781548">
        <w:rPr>
          <w:sz w:val="20"/>
        </w:rPr>
        <w:t xml:space="preserve">The end of study is defined as the </w:t>
      </w:r>
      <w:r>
        <w:rPr>
          <w:sz w:val="20"/>
        </w:rPr>
        <w:t>completion of study visits and data analysis.</w:t>
      </w:r>
    </w:p>
    <w:p w14:paraId="6E501FDB" w14:textId="77777777" w:rsidR="009A61E9" w:rsidRPr="00781548" w:rsidRDefault="009A61E9" w:rsidP="009E0EFB">
      <w:pPr>
        <w:tabs>
          <w:tab w:val="left" w:pos="851"/>
        </w:tabs>
        <w:spacing w:before="120"/>
        <w:ind w:firstLine="1"/>
        <w:jc w:val="both"/>
        <w:rPr>
          <w:sz w:val="20"/>
        </w:rPr>
      </w:pPr>
      <w:r w:rsidRPr="00781548">
        <w:rPr>
          <w:sz w:val="20"/>
        </w:rPr>
        <w:t xml:space="preserve">The Investigators and/or the </w:t>
      </w:r>
      <w:r>
        <w:rPr>
          <w:sz w:val="20"/>
        </w:rPr>
        <w:t>study</w:t>
      </w:r>
      <w:r w:rsidRPr="00781548">
        <w:rPr>
          <w:sz w:val="20"/>
        </w:rPr>
        <w:t xml:space="preserve"> steering committee</w:t>
      </w:r>
      <w:r>
        <w:rPr>
          <w:sz w:val="20"/>
        </w:rPr>
        <w:t xml:space="preserve"> and/or the co-sponsor(s)</w:t>
      </w:r>
      <w:r w:rsidRPr="00781548">
        <w:rPr>
          <w:sz w:val="20"/>
        </w:rPr>
        <w:t xml:space="preserve"> have the right at any time to terminate the study for clinical or administrative reasons. </w:t>
      </w:r>
    </w:p>
    <w:p w14:paraId="12E31151" w14:textId="77777777" w:rsidR="009A61E9" w:rsidRPr="00781548" w:rsidRDefault="009A61E9" w:rsidP="009E0EFB">
      <w:pPr>
        <w:tabs>
          <w:tab w:val="left" w:pos="851"/>
        </w:tabs>
        <w:spacing w:before="120"/>
        <w:ind w:firstLine="1"/>
        <w:jc w:val="both"/>
        <w:rPr>
          <w:sz w:val="20"/>
        </w:rPr>
      </w:pPr>
      <w:r w:rsidRPr="00781548">
        <w:rPr>
          <w:sz w:val="20"/>
        </w:rPr>
        <w:lastRenderedPageBreak/>
        <w:t>The end of the study will be reported to the REC within 90 days, or 15 days if the study is terminated prematurely. The Investigators will inform participants</w:t>
      </w:r>
      <w:r>
        <w:rPr>
          <w:sz w:val="20"/>
        </w:rPr>
        <w:t xml:space="preserve"> of the premature study closure</w:t>
      </w:r>
      <w:r w:rsidRPr="00781548">
        <w:rPr>
          <w:sz w:val="20"/>
        </w:rPr>
        <w:t xml:space="preserve"> and ensure that the appropriate follow up is arranged for all </w:t>
      </w:r>
      <w:r>
        <w:rPr>
          <w:sz w:val="20"/>
        </w:rPr>
        <w:t xml:space="preserve">participants </w:t>
      </w:r>
      <w:r w:rsidRPr="00781548">
        <w:rPr>
          <w:sz w:val="20"/>
        </w:rPr>
        <w:t>involved.</w:t>
      </w:r>
    </w:p>
    <w:p w14:paraId="2C1C148A" w14:textId="77777777" w:rsidR="009A61E9" w:rsidRDefault="009A61E9" w:rsidP="009E0EFB">
      <w:pPr>
        <w:tabs>
          <w:tab w:val="left" w:pos="851"/>
        </w:tabs>
        <w:spacing w:before="120"/>
        <w:ind w:firstLine="1"/>
        <w:jc w:val="both"/>
        <w:rPr>
          <w:sz w:val="20"/>
        </w:rPr>
      </w:pPr>
      <w:r w:rsidRPr="00781548">
        <w:rPr>
          <w:sz w:val="20"/>
        </w:rPr>
        <w:t>A summary report of the study will be provided to the REC within 1 year of the end of the study.</w:t>
      </w:r>
    </w:p>
    <w:p w14:paraId="4C4CA9E1" w14:textId="77777777" w:rsidR="009A61E9" w:rsidRPr="00826D02" w:rsidRDefault="009A61E9" w:rsidP="009E0EFB">
      <w:pPr>
        <w:pStyle w:val="Heading2"/>
        <w:jc w:val="both"/>
      </w:pPr>
      <w:bookmarkStart w:id="50" w:name="_Toc227578949"/>
      <w:bookmarkStart w:id="51" w:name="_Toc452988566"/>
      <w:r w:rsidRPr="00826D02">
        <w:t>INSURANCE AND INDEMNITY</w:t>
      </w:r>
      <w:bookmarkEnd w:id="50"/>
      <w:bookmarkEnd w:id="51"/>
    </w:p>
    <w:p w14:paraId="341DFBF9" w14:textId="77777777" w:rsidR="009A61E9" w:rsidRPr="00517CBF" w:rsidRDefault="009A61E9" w:rsidP="009E0EFB">
      <w:pPr>
        <w:tabs>
          <w:tab w:val="left" w:pos="851"/>
        </w:tabs>
        <w:spacing w:before="120"/>
        <w:jc w:val="both"/>
        <w:rPr>
          <w:rFonts w:cs="Arial"/>
          <w:sz w:val="20"/>
          <w:szCs w:val="20"/>
        </w:rPr>
      </w:pPr>
      <w:r w:rsidRPr="00517CBF">
        <w:rPr>
          <w:rFonts w:cs="Arial"/>
          <w:sz w:val="20"/>
          <w:szCs w:val="20"/>
        </w:rPr>
        <w:t xml:space="preserve">The </w:t>
      </w:r>
      <w:r>
        <w:rPr>
          <w:rFonts w:cs="Arial"/>
          <w:sz w:val="20"/>
          <w:szCs w:val="20"/>
        </w:rPr>
        <w:t>c</w:t>
      </w:r>
      <w:r w:rsidRPr="00517CBF">
        <w:rPr>
          <w:rFonts w:cs="Arial"/>
          <w:sz w:val="20"/>
          <w:szCs w:val="20"/>
        </w:rPr>
        <w:t>o-</w:t>
      </w:r>
      <w:r>
        <w:rPr>
          <w:rFonts w:cs="Arial"/>
          <w:sz w:val="20"/>
          <w:szCs w:val="20"/>
        </w:rPr>
        <w:t>s</w:t>
      </w:r>
      <w:r w:rsidRPr="00517CBF">
        <w:rPr>
          <w:rFonts w:cs="Arial"/>
          <w:sz w:val="20"/>
          <w:szCs w:val="20"/>
        </w:rPr>
        <w:t>ponsors are responsible for ensuring proper provision has been made for insurance or indemnity to cover their liability and the liability of the C</w:t>
      </w:r>
      <w:r>
        <w:rPr>
          <w:rFonts w:cs="Arial"/>
          <w:sz w:val="20"/>
          <w:szCs w:val="20"/>
        </w:rPr>
        <w:t>I</w:t>
      </w:r>
      <w:r w:rsidRPr="00517CBF">
        <w:rPr>
          <w:rFonts w:cs="Arial"/>
          <w:sz w:val="20"/>
          <w:szCs w:val="20"/>
        </w:rPr>
        <w:t xml:space="preserve"> and staff.</w:t>
      </w:r>
    </w:p>
    <w:p w14:paraId="7D58541F" w14:textId="77777777" w:rsidR="009A61E9" w:rsidRPr="00517CBF" w:rsidRDefault="009A61E9" w:rsidP="009E0EFB">
      <w:pPr>
        <w:tabs>
          <w:tab w:val="left" w:pos="851"/>
        </w:tabs>
        <w:spacing w:before="120"/>
        <w:jc w:val="both"/>
        <w:rPr>
          <w:rFonts w:cs="Arial"/>
          <w:sz w:val="20"/>
          <w:szCs w:val="20"/>
        </w:rPr>
      </w:pPr>
      <w:r>
        <w:rPr>
          <w:rFonts w:cs="Arial"/>
          <w:sz w:val="20"/>
          <w:szCs w:val="20"/>
        </w:rPr>
        <w:t>T</w:t>
      </w:r>
      <w:r w:rsidRPr="00517CBF">
        <w:rPr>
          <w:rFonts w:cs="Arial"/>
          <w:sz w:val="20"/>
          <w:szCs w:val="20"/>
        </w:rPr>
        <w:t xml:space="preserve">he following arrangements are in place to fulfil the </w:t>
      </w:r>
      <w:r>
        <w:rPr>
          <w:rFonts w:cs="Arial"/>
          <w:sz w:val="20"/>
          <w:szCs w:val="20"/>
        </w:rPr>
        <w:t>c</w:t>
      </w:r>
      <w:r w:rsidRPr="00517CBF">
        <w:rPr>
          <w:rFonts w:cs="Arial"/>
          <w:sz w:val="20"/>
          <w:szCs w:val="20"/>
        </w:rPr>
        <w:t>o-</w:t>
      </w:r>
      <w:r>
        <w:rPr>
          <w:rFonts w:cs="Arial"/>
          <w:sz w:val="20"/>
          <w:szCs w:val="20"/>
        </w:rPr>
        <w:t>sponsors' responsibilities:</w:t>
      </w:r>
    </w:p>
    <w:p w14:paraId="40A03334" w14:textId="77777777" w:rsidR="009A61E9" w:rsidRDefault="009A61E9" w:rsidP="00E05D30">
      <w:pPr>
        <w:numPr>
          <w:ilvl w:val="0"/>
          <w:numId w:val="12"/>
        </w:numPr>
        <w:tabs>
          <w:tab w:val="left" w:pos="851"/>
        </w:tabs>
        <w:spacing w:before="120"/>
        <w:ind w:left="851" w:hanging="851"/>
        <w:jc w:val="both"/>
        <w:rPr>
          <w:rFonts w:cs="Arial"/>
          <w:sz w:val="20"/>
          <w:szCs w:val="20"/>
        </w:rPr>
      </w:pPr>
      <w:r w:rsidRPr="00517CBF">
        <w:rPr>
          <w:rFonts w:cs="Arial"/>
          <w:sz w:val="20"/>
          <w:szCs w:val="20"/>
        </w:rPr>
        <w:t>The Protocol has been designed by the C</w:t>
      </w:r>
      <w:r>
        <w:rPr>
          <w:rFonts w:cs="Arial"/>
          <w:sz w:val="20"/>
          <w:szCs w:val="20"/>
        </w:rPr>
        <w:t>I</w:t>
      </w:r>
      <w:r w:rsidRPr="00517CBF">
        <w:rPr>
          <w:rFonts w:cs="Arial"/>
          <w:sz w:val="20"/>
          <w:szCs w:val="20"/>
        </w:rPr>
        <w:t xml:space="preserve"> and researchers employed by the University and collaborators</w:t>
      </w:r>
      <w:r>
        <w:rPr>
          <w:rFonts w:cs="Arial"/>
          <w:sz w:val="20"/>
          <w:szCs w:val="20"/>
        </w:rPr>
        <w:t xml:space="preserve">. </w:t>
      </w:r>
      <w:r w:rsidRPr="00517CBF">
        <w:rPr>
          <w:rFonts w:cs="Arial"/>
          <w:sz w:val="20"/>
          <w:szCs w:val="20"/>
        </w:rPr>
        <w:t xml:space="preserve">The University has insurance in place (which includes no-fault compensation) for negligent harm caused by </w:t>
      </w:r>
      <w:r>
        <w:rPr>
          <w:rFonts w:cs="Arial"/>
          <w:sz w:val="20"/>
          <w:szCs w:val="20"/>
        </w:rPr>
        <w:t>poor</w:t>
      </w:r>
      <w:r w:rsidRPr="00517CBF">
        <w:rPr>
          <w:rFonts w:cs="Arial"/>
          <w:sz w:val="20"/>
          <w:szCs w:val="20"/>
        </w:rPr>
        <w:t xml:space="preserve"> </w:t>
      </w:r>
      <w:r>
        <w:rPr>
          <w:rFonts w:cs="Arial"/>
          <w:sz w:val="20"/>
          <w:szCs w:val="20"/>
        </w:rPr>
        <w:t>p</w:t>
      </w:r>
      <w:r w:rsidRPr="00517CBF">
        <w:rPr>
          <w:rFonts w:cs="Arial"/>
          <w:sz w:val="20"/>
          <w:szCs w:val="20"/>
        </w:rPr>
        <w:t>rotocol design by the Chief Investigator and researchers employed by the University.</w:t>
      </w:r>
    </w:p>
    <w:p w14:paraId="5CD93B2A" w14:textId="77777777" w:rsidR="009A61E9" w:rsidRDefault="009A61E9" w:rsidP="00E05D30">
      <w:pPr>
        <w:numPr>
          <w:ilvl w:val="0"/>
          <w:numId w:val="12"/>
        </w:numPr>
        <w:tabs>
          <w:tab w:val="left" w:pos="851"/>
        </w:tabs>
        <w:spacing w:before="120"/>
        <w:ind w:left="851" w:hanging="851"/>
        <w:jc w:val="both"/>
        <w:rPr>
          <w:rFonts w:cs="Arial"/>
          <w:sz w:val="20"/>
          <w:szCs w:val="20"/>
        </w:rPr>
      </w:pPr>
      <w:r w:rsidRPr="00517CBF">
        <w:rPr>
          <w:rFonts w:cs="Arial"/>
          <w:sz w:val="20"/>
          <w:szCs w:val="20"/>
        </w:rPr>
        <w:t xml:space="preserve">Sites </w:t>
      </w:r>
      <w:r>
        <w:rPr>
          <w:rFonts w:cs="Arial"/>
          <w:sz w:val="20"/>
          <w:szCs w:val="20"/>
        </w:rPr>
        <w:t>participating</w:t>
      </w:r>
      <w:r w:rsidRPr="00517CBF">
        <w:rPr>
          <w:rFonts w:cs="Arial"/>
          <w:sz w:val="20"/>
          <w:szCs w:val="20"/>
        </w:rPr>
        <w:t xml:space="preserve"> in the </w:t>
      </w:r>
      <w:r>
        <w:rPr>
          <w:rFonts w:cs="Arial"/>
          <w:sz w:val="20"/>
          <w:szCs w:val="20"/>
        </w:rPr>
        <w:t>s</w:t>
      </w:r>
      <w:r w:rsidRPr="00517CBF">
        <w:rPr>
          <w:rFonts w:cs="Arial"/>
          <w:sz w:val="20"/>
          <w:szCs w:val="20"/>
        </w:rPr>
        <w:t xml:space="preserve">tudy will be liable for clinical negligence and other negligent harm to individuals taking part in the </w:t>
      </w:r>
      <w:r>
        <w:rPr>
          <w:rFonts w:cs="Arial"/>
          <w:sz w:val="20"/>
          <w:szCs w:val="20"/>
        </w:rPr>
        <w:t>s</w:t>
      </w:r>
      <w:r w:rsidRPr="00517CBF">
        <w:rPr>
          <w:rFonts w:cs="Arial"/>
          <w:sz w:val="20"/>
          <w:szCs w:val="20"/>
        </w:rPr>
        <w:t>tudy and covered by the du</w:t>
      </w:r>
      <w:r>
        <w:rPr>
          <w:rFonts w:cs="Arial"/>
          <w:sz w:val="20"/>
          <w:szCs w:val="20"/>
        </w:rPr>
        <w:t>ty of care owed to them by the s</w:t>
      </w:r>
      <w:r w:rsidRPr="00517CBF">
        <w:rPr>
          <w:rFonts w:cs="Arial"/>
          <w:sz w:val="20"/>
          <w:szCs w:val="20"/>
        </w:rPr>
        <w:t xml:space="preserve">ites concerned. The </w:t>
      </w:r>
      <w:r>
        <w:rPr>
          <w:rFonts w:cs="Arial"/>
          <w:sz w:val="20"/>
          <w:szCs w:val="20"/>
        </w:rPr>
        <w:t>co-sponsor</w:t>
      </w:r>
      <w:r w:rsidRPr="00517CBF">
        <w:rPr>
          <w:rFonts w:cs="Arial"/>
          <w:sz w:val="20"/>
          <w:szCs w:val="20"/>
        </w:rPr>
        <w:t xml:space="preserve">s require individual </w:t>
      </w:r>
      <w:r>
        <w:rPr>
          <w:rFonts w:cs="Arial"/>
          <w:sz w:val="20"/>
          <w:szCs w:val="20"/>
        </w:rPr>
        <w:t>s</w:t>
      </w:r>
      <w:r w:rsidRPr="00517CBF">
        <w:rPr>
          <w:rFonts w:cs="Arial"/>
          <w:sz w:val="20"/>
          <w:szCs w:val="20"/>
        </w:rPr>
        <w:t xml:space="preserve">ites participating in the </w:t>
      </w:r>
      <w:r>
        <w:rPr>
          <w:rFonts w:cs="Arial"/>
          <w:sz w:val="20"/>
          <w:szCs w:val="20"/>
        </w:rPr>
        <w:t>s</w:t>
      </w:r>
      <w:r w:rsidRPr="00517CBF">
        <w:rPr>
          <w:rFonts w:cs="Arial"/>
          <w:sz w:val="20"/>
          <w:szCs w:val="20"/>
        </w:rPr>
        <w:t>tudy to arrange for their own insurance or indemnity in respect of these liabilities.</w:t>
      </w:r>
    </w:p>
    <w:p w14:paraId="14BF9BF8" w14:textId="77777777" w:rsidR="009A61E9" w:rsidRDefault="009A61E9" w:rsidP="00E05D30">
      <w:pPr>
        <w:numPr>
          <w:ilvl w:val="0"/>
          <w:numId w:val="12"/>
        </w:numPr>
        <w:tabs>
          <w:tab w:val="left" w:pos="851"/>
        </w:tabs>
        <w:spacing w:before="120"/>
        <w:ind w:left="851" w:hanging="851"/>
        <w:jc w:val="both"/>
        <w:rPr>
          <w:rFonts w:cs="Arial"/>
          <w:sz w:val="20"/>
          <w:szCs w:val="20"/>
        </w:rPr>
      </w:pPr>
      <w:r w:rsidRPr="00517CBF">
        <w:rPr>
          <w:rFonts w:cs="Arial"/>
          <w:sz w:val="20"/>
          <w:szCs w:val="20"/>
        </w:rPr>
        <w:t>Sites which are part of the United Kingdom's Nation Health Service will have the benefit of NHS Indemnity.</w:t>
      </w:r>
    </w:p>
    <w:p w14:paraId="15CF272D" w14:textId="77777777" w:rsidR="009A61E9" w:rsidRDefault="009A61E9" w:rsidP="009E0EFB">
      <w:pPr>
        <w:pStyle w:val="Heading1"/>
        <w:jc w:val="both"/>
      </w:pPr>
      <w:bookmarkStart w:id="52" w:name="_Toc452988567"/>
      <w:r>
        <w:t>REPORTING, PUBLICATIONS AND NOTIFICATION OF RESULTS</w:t>
      </w:r>
      <w:bookmarkEnd w:id="52"/>
    </w:p>
    <w:p w14:paraId="471EB806" w14:textId="77777777" w:rsidR="009A61E9" w:rsidRDefault="009A61E9" w:rsidP="009E0EFB">
      <w:pPr>
        <w:pStyle w:val="Heading2"/>
        <w:jc w:val="both"/>
      </w:pPr>
      <w:bookmarkStart w:id="53" w:name="_Toc452988568"/>
      <w:r>
        <w:t>AUTHORSHIP POLICY</w:t>
      </w:r>
      <w:bookmarkEnd w:id="53"/>
    </w:p>
    <w:p w14:paraId="00868D62" w14:textId="77777777" w:rsidR="009A61E9" w:rsidRPr="00781548" w:rsidRDefault="009A61E9" w:rsidP="009E0EFB">
      <w:pPr>
        <w:tabs>
          <w:tab w:val="left" w:pos="851"/>
        </w:tabs>
        <w:spacing w:before="120"/>
        <w:ind w:firstLine="1"/>
        <w:jc w:val="both"/>
        <w:rPr>
          <w:sz w:val="20"/>
          <w:lang w:val="en-US"/>
        </w:rPr>
      </w:pPr>
      <w:r w:rsidRPr="00781548">
        <w:rPr>
          <w:sz w:val="20"/>
          <w:lang w:val="en-US"/>
        </w:rPr>
        <w:t xml:space="preserve">Ownership of the data arising from this study resides with the </w:t>
      </w:r>
      <w:r>
        <w:rPr>
          <w:sz w:val="20"/>
          <w:lang w:val="en-US"/>
        </w:rPr>
        <w:t xml:space="preserve">whole </w:t>
      </w:r>
      <w:r w:rsidRPr="00781548">
        <w:rPr>
          <w:sz w:val="20"/>
          <w:lang w:val="en-US"/>
        </w:rPr>
        <w:t>study team.</w:t>
      </w:r>
      <w:r>
        <w:rPr>
          <w:sz w:val="20"/>
          <w:lang w:val="en-US"/>
        </w:rPr>
        <w:t xml:space="preserve"> </w:t>
      </w:r>
      <w:r w:rsidRPr="00781548">
        <w:rPr>
          <w:sz w:val="20"/>
          <w:lang w:val="en-US"/>
        </w:rPr>
        <w:t xml:space="preserve">On completion of the study, the study data will be analysed and tabulated. </w:t>
      </w:r>
      <w:r>
        <w:rPr>
          <w:sz w:val="20"/>
          <w:lang w:val="en-US"/>
        </w:rPr>
        <w:t xml:space="preserve">A clinical study report will be prepared in accordance with the funder’s requirements. </w:t>
      </w:r>
    </w:p>
    <w:p w14:paraId="44EA9BDA" w14:textId="77777777" w:rsidR="009A61E9" w:rsidRDefault="009A61E9" w:rsidP="009E0EFB">
      <w:pPr>
        <w:pStyle w:val="Heading2"/>
        <w:jc w:val="both"/>
      </w:pPr>
      <w:bookmarkStart w:id="54" w:name="_Toc452988569"/>
      <w:r>
        <w:t>PUBLICATION</w:t>
      </w:r>
      <w:bookmarkEnd w:id="54"/>
    </w:p>
    <w:p w14:paraId="7769DD53" w14:textId="77777777" w:rsidR="009A61E9" w:rsidRDefault="009A61E9" w:rsidP="009E0EFB">
      <w:pPr>
        <w:tabs>
          <w:tab w:val="left" w:pos="851"/>
        </w:tabs>
        <w:spacing w:before="120"/>
        <w:ind w:firstLine="1"/>
        <w:jc w:val="both"/>
        <w:rPr>
          <w:sz w:val="20"/>
          <w:lang w:val="en-US"/>
        </w:rPr>
      </w:pPr>
      <w:r>
        <w:rPr>
          <w:sz w:val="20"/>
          <w:lang w:val="en-US"/>
        </w:rPr>
        <w:t>Publication will be planned in advance and a publication strategy to deal with primary and key secondary outputs will be put in place via the Study Steering Committee. Publications will be in the name of the investigator group; all investigators will have to approve publications. Individual i</w:t>
      </w:r>
      <w:r w:rsidRPr="00781548">
        <w:rPr>
          <w:sz w:val="20"/>
          <w:lang w:val="en-US"/>
        </w:rPr>
        <w:t xml:space="preserve">nvestigators </w:t>
      </w:r>
      <w:r>
        <w:rPr>
          <w:sz w:val="20"/>
          <w:lang w:val="en-US"/>
        </w:rPr>
        <w:t>will wish to publish the results of substudies or other outputs from the study; such proposals should be made to the SSC to avoid duplication and help maintain information on outputs for reporting to the funder and in ResearchFISH</w:t>
      </w:r>
      <w:r w:rsidR="009154E1">
        <w:rPr>
          <w:sz w:val="20"/>
          <w:lang w:val="en-US"/>
        </w:rPr>
        <w:t xml:space="preserve"> as appropriate</w:t>
      </w:r>
      <w:r>
        <w:rPr>
          <w:sz w:val="20"/>
          <w:lang w:val="en-US"/>
        </w:rPr>
        <w:t xml:space="preserve">. </w:t>
      </w:r>
    </w:p>
    <w:p w14:paraId="335CAA5F" w14:textId="77777777" w:rsidR="009A61E9" w:rsidRDefault="009A61E9" w:rsidP="009E0EFB">
      <w:pPr>
        <w:tabs>
          <w:tab w:val="left" w:pos="851"/>
        </w:tabs>
        <w:spacing w:before="120"/>
        <w:ind w:firstLine="1"/>
        <w:jc w:val="both"/>
        <w:rPr>
          <w:sz w:val="20"/>
          <w:lang w:val="en-US"/>
        </w:rPr>
      </w:pPr>
      <w:r>
        <w:rPr>
          <w:sz w:val="20"/>
          <w:lang w:val="en-US"/>
        </w:rPr>
        <w:t>A committee will be established to assess proposals for analyses from external groups.</w:t>
      </w:r>
    </w:p>
    <w:p w14:paraId="0500C3AD" w14:textId="77777777" w:rsidR="009A61E9" w:rsidRPr="00781548" w:rsidRDefault="009A61E9" w:rsidP="009E0EFB">
      <w:pPr>
        <w:tabs>
          <w:tab w:val="left" w:pos="851"/>
        </w:tabs>
        <w:spacing w:before="120"/>
        <w:ind w:firstLine="1"/>
        <w:jc w:val="both"/>
        <w:rPr>
          <w:sz w:val="20"/>
          <w:lang w:val="en-US"/>
        </w:rPr>
      </w:pPr>
      <w:r>
        <w:rPr>
          <w:sz w:val="20"/>
          <w:lang w:val="en-US"/>
        </w:rPr>
        <w:t>The anonymized study data will be made available for use by external investigators in appropriate analyses upon request via a publicly accessible portal (eg University of Edinburgh datashare). The mechanisms and processes for managing external access will be determined during the course of the study.</w:t>
      </w:r>
    </w:p>
    <w:p w14:paraId="095F6A11" w14:textId="77777777" w:rsidR="009A61E9" w:rsidRDefault="009A61E9" w:rsidP="009E0EFB">
      <w:pPr>
        <w:pStyle w:val="Heading1"/>
        <w:jc w:val="both"/>
      </w:pPr>
      <w:bookmarkStart w:id="55" w:name="_Toc452988570"/>
      <w:r>
        <w:t>REFERENCES</w:t>
      </w:r>
      <w:bookmarkEnd w:id="55"/>
    </w:p>
    <w:p w14:paraId="2C74B3B7" w14:textId="77777777" w:rsidR="009A61E9" w:rsidRDefault="009A61E9" w:rsidP="00E05D30">
      <w:pPr>
        <w:pStyle w:val="ListParagraph"/>
        <w:widowControl w:val="0"/>
        <w:numPr>
          <w:ilvl w:val="0"/>
          <w:numId w:val="16"/>
        </w:numPr>
        <w:tabs>
          <w:tab w:val="left" w:pos="335"/>
        </w:tabs>
        <w:autoSpaceDE w:val="0"/>
        <w:autoSpaceDN w:val="0"/>
        <w:spacing w:before="3"/>
        <w:ind w:right="118" w:firstLine="0"/>
        <w:contextualSpacing w:val="0"/>
        <w:jc w:val="both"/>
        <w:rPr>
          <w:sz w:val="20"/>
        </w:rPr>
      </w:pPr>
      <w:r>
        <w:rPr>
          <w:sz w:val="20"/>
        </w:rPr>
        <w:t>Matthews FE, et al. A two-decade comparison of prevalence of dementia in individuals aged 65 years and</w:t>
      </w:r>
      <w:r>
        <w:rPr>
          <w:spacing w:val="-3"/>
          <w:sz w:val="20"/>
        </w:rPr>
        <w:t xml:space="preserve"> </w:t>
      </w:r>
      <w:r>
        <w:rPr>
          <w:sz w:val="20"/>
        </w:rPr>
        <w:t>older</w:t>
      </w:r>
      <w:r>
        <w:rPr>
          <w:spacing w:val="-5"/>
          <w:sz w:val="20"/>
        </w:rPr>
        <w:t xml:space="preserve"> </w:t>
      </w:r>
      <w:r>
        <w:rPr>
          <w:sz w:val="20"/>
        </w:rPr>
        <w:t>from three</w:t>
      </w:r>
      <w:r>
        <w:rPr>
          <w:spacing w:val="-5"/>
          <w:sz w:val="20"/>
        </w:rPr>
        <w:t xml:space="preserve"> </w:t>
      </w:r>
      <w:r>
        <w:rPr>
          <w:sz w:val="20"/>
        </w:rPr>
        <w:t>geographical</w:t>
      </w:r>
      <w:r>
        <w:rPr>
          <w:spacing w:val="-4"/>
          <w:sz w:val="20"/>
        </w:rPr>
        <w:t xml:space="preserve"> </w:t>
      </w:r>
      <w:r>
        <w:rPr>
          <w:sz w:val="20"/>
        </w:rPr>
        <w:t>areas</w:t>
      </w:r>
      <w:r>
        <w:rPr>
          <w:spacing w:val="-4"/>
          <w:sz w:val="20"/>
        </w:rPr>
        <w:t xml:space="preserve"> </w:t>
      </w:r>
      <w:r>
        <w:rPr>
          <w:sz w:val="20"/>
        </w:rPr>
        <w:t>of</w:t>
      </w:r>
      <w:r>
        <w:rPr>
          <w:spacing w:val="-3"/>
          <w:sz w:val="20"/>
        </w:rPr>
        <w:t xml:space="preserve"> </w:t>
      </w:r>
      <w:r>
        <w:rPr>
          <w:sz w:val="20"/>
        </w:rPr>
        <w:t>England:</w:t>
      </w:r>
      <w:r>
        <w:rPr>
          <w:spacing w:val="-5"/>
          <w:sz w:val="20"/>
        </w:rPr>
        <w:t xml:space="preserve"> </w:t>
      </w:r>
      <w:r>
        <w:rPr>
          <w:sz w:val="20"/>
        </w:rPr>
        <w:t>results</w:t>
      </w:r>
      <w:r>
        <w:rPr>
          <w:spacing w:val="-4"/>
          <w:sz w:val="20"/>
        </w:rPr>
        <w:t xml:space="preserve"> </w:t>
      </w:r>
      <w:r>
        <w:rPr>
          <w:sz w:val="20"/>
        </w:rPr>
        <w:t>of</w:t>
      </w:r>
      <w:r>
        <w:rPr>
          <w:spacing w:val="-3"/>
          <w:sz w:val="20"/>
        </w:rPr>
        <w:t xml:space="preserve"> </w:t>
      </w:r>
      <w:r>
        <w:rPr>
          <w:sz w:val="20"/>
        </w:rPr>
        <w:t>CFAS</w:t>
      </w:r>
      <w:r>
        <w:rPr>
          <w:spacing w:val="-5"/>
          <w:sz w:val="20"/>
        </w:rPr>
        <w:t xml:space="preserve"> </w:t>
      </w:r>
      <w:r>
        <w:rPr>
          <w:sz w:val="20"/>
        </w:rPr>
        <w:t>I</w:t>
      </w:r>
      <w:r>
        <w:rPr>
          <w:spacing w:val="-3"/>
          <w:sz w:val="20"/>
        </w:rPr>
        <w:t xml:space="preserve"> </w:t>
      </w:r>
      <w:r>
        <w:rPr>
          <w:sz w:val="20"/>
        </w:rPr>
        <w:t>and</w:t>
      </w:r>
      <w:r>
        <w:rPr>
          <w:spacing w:val="-3"/>
          <w:sz w:val="20"/>
        </w:rPr>
        <w:t xml:space="preserve"> </w:t>
      </w:r>
      <w:r>
        <w:rPr>
          <w:sz w:val="20"/>
        </w:rPr>
        <w:t>II.</w:t>
      </w:r>
      <w:r>
        <w:rPr>
          <w:spacing w:val="-5"/>
          <w:sz w:val="20"/>
        </w:rPr>
        <w:t xml:space="preserve"> </w:t>
      </w:r>
      <w:r>
        <w:rPr>
          <w:sz w:val="20"/>
        </w:rPr>
        <w:t>Lancet</w:t>
      </w:r>
      <w:r>
        <w:rPr>
          <w:spacing w:val="-5"/>
          <w:sz w:val="20"/>
        </w:rPr>
        <w:t xml:space="preserve"> </w:t>
      </w:r>
      <w:r>
        <w:rPr>
          <w:sz w:val="20"/>
        </w:rPr>
        <w:t>2013;382:1405-1412.</w:t>
      </w:r>
    </w:p>
    <w:p w14:paraId="141F4D66" w14:textId="77777777" w:rsidR="009A61E9" w:rsidRDefault="009A61E9" w:rsidP="00E05D30">
      <w:pPr>
        <w:pStyle w:val="ListParagraph"/>
        <w:widowControl w:val="0"/>
        <w:numPr>
          <w:ilvl w:val="0"/>
          <w:numId w:val="16"/>
        </w:numPr>
        <w:tabs>
          <w:tab w:val="left" w:pos="335"/>
        </w:tabs>
        <w:autoSpaceDE w:val="0"/>
        <w:autoSpaceDN w:val="0"/>
        <w:spacing w:before="121"/>
        <w:ind w:right="112" w:firstLine="0"/>
        <w:contextualSpacing w:val="0"/>
        <w:jc w:val="both"/>
        <w:rPr>
          <w:sz w:val="20"/>
        </w:rPr>
      </w:pPr>
      <w:r>
        <w:rPr>
          <w:sz w:val="20"/>
        </w:rPr>
        <w:t>Emdin, CA, et al. Blood pressure and risk of vascular dementia: evidence from a primary care registry and a cohort study of transient ischemic attack and stroke. Stroke</w:t>
      </w:r>
      <w:r>
        <w:rPr>
          <w:spacing w:val="-37"/>
          <w:sz w:val="20"/>
        </w:rPr>
        <w:t xml:space="preserve"> </w:t>
      </w:r>
      <w:r>
        <w:rPr>
          <w:sz w:val="20"/>
        </w:rPr>
        <w:t>2016;47:1429-1435.</w:t>
      </w:r>
    </w:p>
    <w:p w14:paraId="0FE8F456" w14:textId="77777777" w:rsidR="009A61E9" w:rsidRDefault="009A61E9" w:rsidP="00E05D30">
      <w:pPr>
        <w:pStyle w:val="ListParagraph"/>
        <w:widowControl w:val="0"/>
        <w:numPr>
          <w:ilvl w:val="0"/>
          <w:numId w:val="16"/>
        </w:numPr>
        <w:tabs>
          <w:tab w:val="left" w:pos="335"/>
        </w:tabs>
        <w:autoSpaceDE w:val="0"/>
        <w:autoSpaceDN w:val="0"/>
        <w:spacing w:before="118"/>
        <w:ind w:right="106" w:firstLine="0"/>
        <w:contextualSpacing w:val="0"/>
        <w:jc w:val="both"/>
        <w:rPr>
          <w:sz w:val="20"/>
        </w:rPr>
      </w:pPr>
      <w:r>
        <w:rPr>
          <w:sz w:val="20"/>
        </w:rPr>
        <w:t>Pendlebury ST, et al. Prevalence, incidence, and factors associated with pre-stroke and post-stroke dementia: a systematic review and meta-analysis. Lancet Neurol</w:t>
      </w:r>
      <w:r>
        <w:rPr>
          <w:spacing w:val="-39"/>
          <w:sz w:val="20"/>
        </w:rPr>
        <w:t xml:space="preserve"> </w:t>
      </w:r>
      <w:r>
        <w:rPr>
          <w:sz w:val="20"/>
        </w:rPr>
        <w:t>2009;8:1006-</w:t>
      </w:r>
      <w:r>
        <w:rPr>
          <w:sz w:val="20"/>
        </w:rPr>
        <w:lastRenderedPageBreak/>
        <w:t>1018.</w:t>
      </w:r>
    </w:p>
    <w:p w14:paraId="76F23625" w14:textId="77777777" w:rsidR="009A61E9" w:rsidRDefault="009A61E9" w:rsidP="00E05D30">
      <w:pPr>
        <w:pStyle w:val="ListParagraph"/>
        <w:widowControl w:val="0"/>
        <w:numPr>
          <w:ilvl w:val="0"/>
          <w:numId w:val="16"/>
        </w:numPr>
        <w:tabs>
          <w:tab w:val="left" w:pos="335"/>
        </w:tabs>
        <w:autoSpaceDE w:val="0"/>
        <w:autoSpaceDN w:val="0"/>
        <w:spacing w:before="120"/>
        <w:ind w:right="111" w:firstLine="0"/>
        <w:contextualSpacing w:val="0"/>
        <w:jc w:val="both"/>
        <w:rPr>
          <w:sz w:val="20"/>
        </w:rPr>
      </w:pPr>
      <w:r>
        <w:rPr>
          <w:sz w:val="20"/>
        </w:rPr>
        <w:t>Rostamian S, et al. Cognitive impairment and risk of stroke: a systematic review and meta-analysis of prospective cohort studies. Stroke</w:t>
      </w:r>
      <w:r>
        <w:rPr>
          <w:spacing w:val="-30"/>
          <w:sz w:val="20"/>
        </w:rPr>
        <w:t xml:space="preserve"> </w:t>
      </w:r>
      <w:r>
        <w:rPr>
          <w:sz w:val="20"/>
        </w:rPr>
        <w:t>2014;45:1342-1348.</w:t>
      </w:r>
    </w:p>
    <w:p w14:paraId="45141E68" w14:textId="77777777" w:rsidR="009A61E9" w:rsidRDefault="009A61E9" w:rsidP="00E05D30">
      <w:pPr>
        <w:pStyle w:val="ListParagraph"/>
        <w:widowControl w:val="0"/>
        <w:numPr>
          <w:ilvl w:val="0"/>
          <w:numId w:val="16"/>
        </w:numPr>
        <w:tabs>
          <w:tab w:val="left" w:pos="335"/>
        </w:tabs>
        <w:autoSpaceDE w:val="0"/>
        <w:autoSpaceDN w:val="0"/>
        <w:spacing w:before="120"/>
        <w:ind w:right="115" w:firstLine="0"/>
        <w:contextualSpacing w:val="0"/>
        <w:jc w:val="both"/>
        <w:rPr>
          <w:sz w:val="20"/>
        </w:rPr>
      </w:pPr>
      <w:r>
        <w:rPr>
          <w:sz w:val="20"/>
        </w:rPr>
        <w:t>Brainin M, et al. Post-stroke cognitive decline: an update and perspectives for clinical research. Eur J Neurol</w:t>
      </w:r>
      <w:r>
        <w:rPr>
          <w:spacing w:val="-16"/>
          <w:sz w:val="20"/>
        </w:rPr>
        <w:t xml:space="preserve"> </w:t>
      </w:r>
      <w:r>
        <w:rPr>
          <w:sz w:val="20"/>
        </w:rPr>
        <w:t>2015;22:229-6.</w:t>
      </w:r>
    </w:p>
    <w:p w14:paraId="2FDF4417" w14:textId="77777777" w:rsidR="009A61E9" w:rsidRDefault="009A61E9" w:rsidP="00E05D30">
      <w:pPr>
        <w:pStyle w:val="ListParagraph"/>
        <w:widowControl w:val="0"/>
        <w:numPr>
          <w:ilvl w:val="0"/>
          <w:numId w:val="16"/>
        </w:numPr>
        <w:tabs>
          <w:tab w:val="left" w:pos="335"/>
        </w:tabs>
        <w:autoSpaceDE w:val="0"/>
        <w:autoSpaceDN w:val="0"/>
        <w:spacing w:before="118"/>
        <w:ind w:left="334"/>
        <w:contextualSpacing w:val="0"/>
        <w:jc w:val="both"/>
        <w:rPr>
          <w:sz w:val="20"/>
        </w:rPr>
      </w:pPr>
      <w:r w:rsidRPr="00DF32B9">
        <w:rPr>
          <w:sz w:val="20"/>
          <w:lang w:val="fr-FR"/>
        </w:rPr>
        <w:t xml:space="preserve">O'Brien J T, et al. </w:t>
      </w:r>
      <w:r>
        <w:rPr>
          <w:sz w:val="20"/>
        </w:rPr>
        <w:t>Vascular dementia. Lancet</w:t>
      </w:r>
      <w:r>
        <w:rPr>
          <w:spacing w:val="-30"/>
          <w:sz w:val="20"/>
        </w:rPr>
        <w:t xml:space="preserve"> </w:t>
      </w:r>
      <w:r>
        <w:rPr>
          <w:sz w:val="20"/>
        </w:rPr>
        <w:t>2015;386:1698-1706.</w:t>
      </w:r>
    </w:p>
    <w:p w14:paraId="2343E4B3" w14:textId="77777777" w:rsidR="009A61E9" w:rsidRDefault="009A61E9" w:rsidP="00E05D30">
      <w:pPr>
        <w:pStyle w:val="ListParagraph"/>
        <w:widowControl w:val="0"/>
        <w:numPr>
          <w:ilvl w:val="0"/>
          <w:numId w:val="16"/>
        </w:numPr>
        <w:tabs>
          <w:tab w:val="left" w:pos="335"/>
        </w:tabs>
        <w:autoSpaceDE w:val="0"/>
        <w:autoSpaceDN w:val="0"/>
        <w:spacing w:before="120"/>
        <w:ind w:left="334"/>
        <w:contextualSpacing w:val="0"/>
        <w:jc w:val="both"/>
        <w:rPr>
          <w:sz w:val="20"/>
        </w:rPr>
      </w:pPr>
      <w:r>
        <w:rPr>
          <w:sz w:val="20"/>
        </w:rPr>
        <w:t>Pollock</w:t>
      </w:r>
      <w:r>
        <w:rPr>
          <w:spacing w:val="-1"/>
          <w:sz w:val="20"/>
        </w:rPr>
        <w:t xml:space="preserve"> </w:t>
      </w:r>
      <w:r>
        <w:rPr>
          <w:sz w:val="20"/>
        </w:rPr>
        <w:t>A,</w:t>
      </w:r>
      <w:r>
        <w:rPr>
          <w:spacing w:val="-4"/>
          <w:sz w:val="20"/>
        </w:rPr>
        <w:t xml:space="preserve"> </w:t>
      </w:r>
      <w:r>
        <w:rPr>
          <w:sz w:val="20"/>
        </w:rPr>
        <w:t>et</w:t>
      </w:r>
      <w:r>
        <w:rPr>
          <w:spacing w:val="-3"/>
          <w:sz w:val="20"/>
        </w:rPr>
        <w:t xml:space="preserve"> </w:t>
      </w:r>
      <w:r>
        <w:rPr>
          <w:sz w:val="20"/>
        </w:rPr>
        <w:t>al.</w:t>
      </w:r>
      <w:r>
        <w:rPr>
          <w:spacing w:val="-2"/>
          <w:sz w:val="20"/>
        </w:rPr>
        <w:t xml:space="preserve"> </w:t>
      </w:r>
      <w:r>
        <w:rPr>
          <w:sz w:val="20"/>
        </w:rPr>
        <w:t>Top</w:t>
      </w:r>
      <w:r>
        <w:rPr>
          <w:spacing w:val="-4"/>
          <w:sz w:val="20"/>
        </w:rPr>
        <w:t xml:space="preserve"> </w:t>
      </w:r>
      <w:r>
        <w:rPr>
          <w:sz w:val="20"/>
        </w:rPr>
        <w:t>ten</w:t>
      </w:r>
      <w:r>
        <w:rPr>
          <w:spacing w:val="-4"/>
          <w:sz w:val="20"/>
        </w:rPr>
        <w:t xml:space="preserve"> </w:t>
      </w:r>
      <w:r>
        <w:rPr>
          <w:sz w:val="20"/>
        </w:rPr>
        <w:t>research</w:t>
      </w:r>
      <w:r>
        <w:rPr>
          <w:spacing w:val="-4"/>
          <w:sz w:val="20"/>
        </w:rPr>
        <w:t xml:space="preserve"> </w:t>
      </w:r>
      <w:r>
        <w:rPr>
          <w:sz w:val="20"/>
        </w:rPr>
        <w:t>priorities</w:t>
      </w:r>
      <w:r>
        <w:rPr>
          <w:spacing w:val="-3"/>
          <w:sz w:val="20"/>
        </w:rPr>
        <w:t xml:space="preserve"> </w:t>
      </w:r>
      <w:r>
        <w:rPr>
          <w:sz w:val="20"/>
        </w:rPr>
        <w:t>relating</w:t>
      </w:r>
      <w:r>
        <w:rPr>
          <w:spacing w:val="-4"/>
          <w:sz w:val="20"/>
        </w:rPr>
        <w:t xml:space="preserve"> </w:t>
      </w:r>
      <w:r>
        <w:rPr>
          <w:sz w:val="20"/>
        </w:rPr>
        <w:t>to</w:t>
      </w:r>
      <w:r>
        <w:rPr>
          <w:spacing w:val="-4"/>
          <w:sz w:val="20"/>
        </w:rPr>
        <w:t xml:space="preserve"> </w:t>
      </w:r>
      <w:r>
        <w:rPr>
          <w:sz w:val="20"/>
        </w:rPr>
        <w:t>life</w:t>
      </w:r>
      <w:r>
        <w:rPr>
          <w:spacing w:val="-4"/>
          <w:sz w:val="20"/>
        </w:rPr>
        <w:t xml:space="preserve"> </w:t>
      </w:r>
      <w:r>
        <w:rPr>
          <w:sz w:val="20"/>
        </w:rPr>
        <w:t>after</w:t>
      </w:r>
      <w:r>
        <w:rPr>
          <w:spacing w:val="-4"/>
          <w:sz w:val="20"/>
        </w:rPr>
        <w:t xml:space="preserve"> </w:t>
      </w:r>
      <w:r>
        <w:rPr>
          <w:sz w:val="20"/>
        </w:rPr>
        <w:t>stroke.</w:t>
      </w:r>
      <w:r>
        <w:rPr>
          <w:spacing w:val="-4"/>
          <w:sz w:val="20"/>
        </w:rPr>
        <w:t xml:space="preserve"> </w:t>
      </w:r>
      <w:r>
        <w:rPr>
          <w:sz w:val="20"/>
        </w:rPr>
        <w:t>Lancet</w:t>
      </w:r>
      <w:r>
        <w:rPr>
          <w:spacing w:val="-4"/>
          <w:sz w:val="20"/>
        </w:rPr>
        <w:t xml:space="preserve"> </w:t>
      </w:r>
      <w:r>
        <w:rPr>
          <w:sz w:val="20"/>
        </w:rPr>
        <w:t>Neurol 2012;11:209.</w:t>
      </w:r>
    </w:p>
    <w:p w14:paraId="7EA95F4C" w14:textId="77777777" w:rsidR="009A61E9" w:rsidRDefault="009A61E9" w:rsidP="00E05D30">
      <w:pPr>
        <w:pStyle w:val="ListParagraph"/>
        <w:widowControl w:val="0"/>
        <w:numPr>
          <w:ilvl w:val="0"/>
          <w:numId w:val="16"/>
        </w:numPr>
        <w:tabs>
          <w:tab w:val="left" w:pos="335"/>
        </w:tabs>
        <w:autoSpaceDE w:val="0"/>
        <w:autoSpaceDN w:val="0"/>
        <w:spacing w:before="120"/>
        <w:ind w:left="334"/>
        <w:contextualSpacing w:val="0"/>
        <w:jc w:val="both"/>
        <w:rPr>
          <w:sz w:val="20"/>
        </w:rPr>
      </w:pPr>
      <w:r>
        <w:rPr>
          <w:sz w:val="20"/>
        </w:rPr>
        <w:t>Viswanathan</w:t>
      </w:r>
      <w:r>
        <w:rPr>
          <w:spacing w:val="-3"/>
          <w:sz w:val="20"/>
        </w:rPr>
        <w:t xml:space="preserve"> </w:t>
      </w:r>
      <w:r>
        <w:rPr>
          <w:sz w:val="20"/>
        </w:rPr>
        <w:t>A,</w:t>
      </w:r>
      <w:r>
        <w:rPr>
          <w:spacing w:val="-4"/>
          <w:sz w:val="20"/>
        </w:rPr>
        <w:t xml:space="preserve"> </w:t>
      </w:r>
      <w:r>
        <w:rPr>
          <w:sz w:val="20"/>
        </w:rPr>
        <w:t>et</w:t>
      </w:r>
      <w:r>
        <w:rPr>
          <w:spacing w:val="-6"/>
          <w:sz w:val="20"/>
        </w:rPr>
        <w:t xml:space="preserve"> </w:t>
      </w:r>
      <w:r>
        <w:rPr>
          <w:sz w:val="20"/>
        </w:rPr>
        <w:t>al.</w:t>
      </w:r>
      <w:r>
        <w:rPr>
          <w:spacing w:val="-6"/>
          <w:sz w:val="20"/>
        </w:rPr>
        <w:t xml:space="preserve"> </w:t>
      </w:r>
      <w:r>
        <w:rPr>
          <w:sz w:val="20"/>
        </w:rPr>
        <w:t>Role</w:t>
      </w:r>
      <w:r>
        <w:rPr>
          <w:spacing w:val="-2"/>
          <w:sz w:val="20"/>
        </w:rPr>
        <w:t xml:space="preserve"> </w:t>
      </w:r>
      <w:r>
        <w:rPr>
          <w:sz w:val="20"/>
        </w:rPr>
        <w:t>of</w:t>
      </w:r>
      <w:r>
        <w:rPr>
          <w:spacing w:val="-4"/>
          <w:sz w:val="20"/>
        </w:rPr>
        <w:t xml:space="preserve"> </w:t>
      </w:r>
      <w:r>
        <w:rPr>
          <w:sz w:val="20"/>
        </w:rPr>
        <w:t>vascular</w:t>
      </w:r>
      <w:r>
        <w:rPr>
          <w:spacing w:val="-6"/>
          <w:sz w:val="20"/>
        </w:rPr>
        <w:t xml:space="preserve"> </w:t>
      </w:r>
      <w:r>
        <w:rPr>
          <w:sz w:val="20"/>
        </w:rPr>
        <w:t>disease</w:t>
      </w:r>
      <w:r>
        <w:rPr>
          <w:spacing w:val="-4"/>
          <w:sz w:val="20"/>
        </w:rPr>
        <w:t xml:space="preserve"> </w:t>
      </w:r>
      <w:r>
        <w:rPr>
          <w:sz w:val="20"/>
        </w:rPr>
        <w:t>in AD</w:t>
      </w:r>
      <w:r>
        <w:rPr>
          <w:spacing w:val="-6"/>
          <w:sz w:val="20"/>
        </w:rPr>
        <w:t xml:space="preserve"> </w:t>
      </w:r>
      <w:r>
        <w:rPr>
          <w:sz w:val="20"/>
        </w:rPr>
        <w:t>cognitive</w:t>
      </w:r>
      <w:r>
        <w:rPr>
          <w:spacing w:val="-4"/>
          <w:sz w:val="20"/>
        </w:rPr>
        <w:t xml:space="preserve"> </w:t>
      </w:r>
      <w:r>
        <w:rPr>
          <w:sz w:val="20"/>
        </w:rPr>
        <w:t>impairment.</w:t>
      </w:r>
      <w:r>
        <w:rPr>
          <w:spacing w:val="-6"/>
          <w:sz w:val="20"/>
        </w:rPr>
        <w:t xml:space="preserve"> </w:t>
      </w:r>
      <w:r>
        <w:rPr>
          <w:sz w:val="20"/>
        </w:rPr>
        <w:t>Stroke</w:t>
      </w:r>
      <w:r>
        <w:rPr>
          <w:spacing w:val="-6"/>
          <w:sz w:val="20"/>
        </w:rPr>
        <w:t xml:space="preserve"> </w:t>
      </w:r>
      <w:r>
        <w:rPr>
          <w:sz w:val="20"/>
        </w:rPr>
        <w:t>2016;47:577-580.</w:t>
      </w:r>
    </w:p>
    <w:p w14:paraId="42B9D042" w14:textId="77777777" w:rsidR="009A61E9" w:rsidRDefault="009A61E9" w:rsidP="00E05D30">
      <w:pPr>
        <w:pStyle w:val="ListParagraph"/>
        <w:widowControl w:val="0"/>
        <w:numPr>
          <w:ilvl w:val="0"/>
          <w:numId w:val="16"/>
        </w:numPr>
        <w:tabs>
          <w:tab w:val="left" w:pos="335"/>
        </w:tabs>
        <w:autoSpaceDE w:val="0"/>
        <w:autoSpaceDN w:val="0"/>
        <w:spacing w:before="120"/>
        <w:ind w:left="334"/>
        <w:contextualSpacing w:val="0"/>
        <w:jc w:val="both"/>
        <w:rPr>
          <w:sz w:val="20"/>
        </w:rPr>
      </w:pPr>
      <w:r>
        <w:rPr>
          <w:sz w:val="20"/>
        </w:rPr>
        <w:t>Saini</w:t>
      </w:r>
      <w:r>
        <w:rPr>
          <w:spacing w:val="-4"/>
          <w:sz w:val="20"/>
        </w:rPr>
        <w:t xml:space="preserve"> </w:t>
      </w:r>
      <w:r>
        <w:rPr>
          <w:sz w:val="20"/>
        </w:rPr>
        <w:t>M,</w:t>
      </w:r>
      <w:r>
        <w:rPr>
          <w:spacing w:val="-3"/>
          <w:sz w:val="20"/>
        </w:rPr>
        <w:t xml:space="preserve"> </w:t>
      </w:r>
      <w:r>
        <w:rPr>
          <w:sz w:val="20"/>
        </w:rPr>
        <w:t>et</w:t>
      </w:r>
      <w:r>
        <w:rPr>
          <w:spacing w:val="-5"/>
          <w:sz w:val="20"/>
        </w:rPr>
        <w:t xml:space="preserve"> </w:t>
      </w:r>
      <w:r>
        <w:rPr>
          <w:sz w:val="20"/>
        </w:rPr>
        <w:t>al.</w:t>
      </w:r>
      <w:r>
        <w:rPr>
          <w:spacing w:val="-3"/>
          <w:sz w:val="20"/>
        </w:rPr>
        <w:t xml:space="preserve"> </w:t>
      </w:r>
      <w:r>
        <w:rPr>
          <w:sz w:val="20"/>
        </w:rPr>
        <w:t>Silent</w:t>
      </w:r>
      <w:r>
        <w:rPr>
          <w:spacing w:val="-5"/>
          <w:sz w:val="20"/>
        </w:rPr>
        <w:t xml:space="preserve"> </w:t>
      </w:r>
      <w:r>
        <w:rPr>
          <w:sz w:val="20"/>
        </w:rPr>
        <w:t>stroke:</w:t>
      </w:r>
      <w:r>
        <w:rPr>
          <w:spacing w:val="-5"/>
          <w:sz w:val="20"/>
        </w:rPr>
        <w:t xml:space="preserve"> </w:t>
      </w:r>
      <w:r>
        <w:rPr>
          <w:sz w:val="20"/>
        </w:rPr>
        <w:t>not</w:t>
      </w:r>
      <w:r>
        <w:rPr>
          <w:spacing w:val="-3"/>
          <w:sz w:val="20"/>
        </w:rPr>
        <w:t xml:space="preserve"> </w:t>
      </w:r>
      <w:r>
        <w:rPr>
          <w:sz w:val="20"/>
        </w:rPr>
        <w:t>listened</w:t>
      </w:r>
      <w:r>
        <w:rPr>
          <w:spacing w:val="-3"/>
          <w:sz w:val="20"/>
        </w:rPr>
        <w:t xml:space="preserve"> </w:t>
      </w:r>
      <w:r>
        <w:rPr>
          <w:sz w:val="20"/>
        </w:rPr>
        <w:t>to</w:t>
      </w:r>
      <w:r>
        <w:rPr>
          <w:spacing w:val="-5"/>
          <w:sz w:val="20"/>
        </w:rPr>
        <w:t xml:space="preserve"> </w:t>
      </w:r>
      <w:r>
        <w:rPr>
          <w:sz w:val="20"/>
        </w:rPr>
        <w:t>rather</w:t>
      </w:r>
      <w:r>
        <w:rPr>
          <w:spacing w:val="-4"/>
          <w:sz w:val="20"/>
        </w:rPr>
        <w:t xml:space="preserve"> </w:t>
      </w:r>
      <w:r>
        <w:rPr>
          <w:sz w:val="20"/>
        </w:rPr>
        <w:t>than</w:t>
      </w:r>
      <w:r>
        <w:rPr>
          <w:spacing w:val="-3"/>
          <w:sz w:val="20"/>
        </w:rPr>
        <w:t xml:space="preserve"> </w:t>
      </w:r>
      <w:r>
        <w:rPr>
          <w:sz w:val="20"/>
        </w:rPr>
        <w:t>silent.</w:t>
      </w:r>
      <w:r>
        <w:rPr>
          <w:spacing w:val="-5"/>
          <w:sz w:val="20"/>
        </w:rPr>
        <w:t xml:space="preserve"> </w:t>
      </w:r>
      <w:r>
        <w:rPr>
          <w:sz w:val="20"/>
        </w:rPr>
        <w:t>Stroke</w:t>
      </w:r>
      <w:r>
        <w:rPr>
          <w:spacing w:val="-5"/>
          <w:sz w:val="20"/>
        </w:rPr>
        <w:t xml:space="preserve"> </w:t>
      </w:r>
      <w:r>
        <w:rPr>
          <w:sz w:val="20"/>
        </w:rPr>
        <w:t>2012;3:3102-3104.</w:t>
      </w:r>
    </w:p>
    <w:p w14:paraId="6D77524F" w14:textId="77777777" w:rsidR="009A61E9" w:rsidRDefault="009A61E9" w:rsidP="00E05D30">
      <w:pPr>
        <w:pStyle w:val="ListParagraph"/>
        <w:widowControl w:val="0"/>
        <w:numPr>
          <w:ilvl w:val="0"/>
          <w:numId w:val="16"/>
        </w:numPr>
        <w:tabs>
          <w:tab w:val="left" w:pos="445"/>
        </w:tabs>
        <w:autoSpaceDE w:val="0"/>
        <w:autoSpaceDN w:val="0"/>
        <w:spacing w:before="120"/>
        <w:ind w:right="108" w:firstLine="0"/>
        <w:contextualSpacing w:val="0"/>
        <w:jc w:val="both"/>
        <w:rPr>
          <w:sz w:val="20"/>
        </w:rPr>
      </w:pPr>
      <w:r w:rsidRPr="00DF32B9">
        <w:rPr>
          <w:sz w:val="20"/>
          <w:lang w:val="da-DK"/>
        </w:rPr>
        <w:t xml:space="preserve">Valdes-Hernandez, MC, et al. </w:t>
      </w:r>
      <w:r>
        <w:rPr>
          <w:sz w:val="20"/>
        </w:rPr>
        <w:t>Location of acute symptomatic versus 'silent' SVD. Int J Stroke 2015;10:1044-1050.</w:t>
      </w:r>
    </w:p>
    <w:p w14:paraId="159D94D7" w14:textId="77777777" w:rsidR="009A61E9" w:rsidRDefault="009A61E9" w:rsidP="00E05D30">
      <w:pPr>
        <w:pStyle w:val="ListParagraph"/>
        <w:widowControl w:val="0"/>
        <w:numPr>
          <w:ilvl w:val="0"/>
          <w:numId w:val="16"/>
        </w:numPr>
        <w:tabs>
          <w:tab w:val="left" w:pos="445"/>
        </w:tabs>
        <w:autoSpaceDE w:val="0"/>
        <w:autoSpaceDN w:val="0"/>
        <w:spacing w:before="120"/>
        <w:ind w:right="117" w:firstLine="0"/>
        <w:contextualSpacing w:val="0"/>
        <w:jc w:val="both"/>
        <w:rPr>
          <w:sz w:val="20"/>
        </w:rPr>
      </w:pPr>
      <w:r>
        <w:rPr>
          <w:sz w:val="20"/>
        </w:rPr>
        <w:t>Conklin J, et al. Are acute infarcts the cause of leukoaraiosis? Brain mapping for 16 consecutive weeks. Ann Neurol</w:t>
      </w:r>
      <w:r>
        <w:rPr>
          <w:spacing w:val="-15"/>
          <w:sz w:val="20"/>
        </w:rPr>
        <w:t xml:space="preserve"> </w:t>
      </w:r>
      <w:r>
        <w:rPr>
          <w:sz w:val="20"/>
        </w:rPr>
        <w:t>2014;76:899-904.</w:t>
      </w:r>
    </w:p>
    <w:p w14:paraId="5963C48F" w14:textId="77777777" w:rsidR="009A61E9" w:rsidRDefault="009A61E9" w:rsidP="00E05D30">
      <w:pPr>
        <w:pStyle w:val="ListParagraph"/>
        <w:widowControl w:val="0"/>
        <w:numPr>
          <w:ilvl w:val="0"/>
          <w:numId w:val="16"/>
        </w:numPr>
        <w:tabs>
          <w:tab w:val="left" w:pos="445"/>
        </w:tabs>
        <w:autoSpaceDE w:val="0"/>
        <w:autoSpaceDN w:val="0"/>
        <w:spacing w:before="120"/>
        <w:ind w:right="118" w:firstLine="0"/>
        <w:contextualSpacing w:val="0"/>
        <w:jc w:val="both"/>
        <w:rPr>
          <w:sz w:val="20"/>
        </w:rPr>
      </w:pPr>
      <w:r>
        <w:rPr>
          <w:sz w:val="20"/>
        </w:rPr>
        <w:t>Mitchell S, et al. The future of dementia risk reduction research: barriers and solutions. J.Public Health (Oxf) 2016;</w:t>
      </w:r>
      <w:r>
        <w:rPr>
          <w:spacing w:val="-25"/>
          <w:sz w:val="20"/>
        </w:rPr>
        <w:t xml:space="preserve"> </w:t>
      </w:r>
      <w:r>
        <w:rPr>
          <w:sz w:val="20"/>
        </w:rPr>
        <w:t>doi:10.1093/pubmed/fdw103.</w:t>
      </w:r>
    </w:p>
    <w:p w14:paraId="63789496" w14:textId="77777777" w:rsidR="009A61E9" w:rsidRDefault="009A61E9" w:rsidP="00E05D30">
      <w:pPr>
        <w:pStyle w:val="ListParagraph"/>
        <w:widowControl w:val="0"/>
        <w:numPr>
          <w:ilvl w:val="0"/>
          <w:numId w:val="16"/>
        </w:numPr>
        <w:tabs>
          <w:tab w:val="left" w:pos="445"/>
        </w:tabs>
        <w:autoSpaceDE w:val="0"/>
        <w:autoSpaceDN w:val="0"/>
        <w:spacing w:before="120"/>
        <w:ind w:right="117" w:firstLine="0"/>
        <w:contextualSpacing w:val="0"/>
        <w:jc w:val="both"/>
        <w:rPr>
          <w:sz w:val="20"/>
        </w:rPr>
      </w:pPr>
      <w:r>
        <w:rPr>
          <w:sz w:val="20"/>
        </w:rPr>
        <w:t>Makin S, et al. Cognitive impairment after lacunar stroke: incidence, prevalence and comparison with other stroke sub-types. JNNP</w:t>
      </w:r>
      <w:r>
        <w:rPr>
          <w:spacing w:val="-25"/>
          <w:sz w:val="20"/>
        </w:rPr>
        <w:t xml:space="preserve"> </w:t>
      </w:r>
      <w:r>
        <w:rPr>
          <w:sz w:val="20"/>
        </w:rPr>
        <w:t>2013;84:893-900.</w:t>
      </w:r>
    </w:p>
    <w:p w14:paraId="23E93B40" w14:textId="77777777" w:rsidR="009A61E9" w:rsidRDefault="009A61E9" w:rsidP="00E05D30">
      <w:pPr>
        <w:pStyle w:val="ListParagraph"/>
        <w:widowControl w:val="0"/>
        <w:numPr>
          <w:ilvl w:val="0"/>
          <w:numId w:val="16"/>
        </w:numPr>
        <w:tabs>
          <w:tab w:val="left" w:pos="445"/>
        </w:tabs>
        <w:autoSpaceDE w:val="0"/>
        <w:autoSpaceDN w:val="0"/>
        <w:spacing w:before="120"/>
        <w:ind w:left="444" w:hanging="334"/>
        <w:contextualSpacing w:val="0"/>
        <w:jc w:val="both"/>
        <w:rPr>
          <w:sz w:val="20"/>
        </w:rPr>
      </w:pPr>
      <w:r w:rsidRPr="00DF32B9">
        <w:rPr>
          <w:sz w:val="20"/>
          <w:lang w:val="nl-NL"/>
        </w:rPr>
        <w:t>van</w:t>
      </w:r>
      <w:r w:rsidRPr="00DF32B9">
        <w:rPr>
          <w:spacing w:val="-4"/>
          <w:sz w:val="20"/>
          <w:lang w:val="nl-NL"/>
        </w:rPr>
        <w:t xml:space="preserve"> </w:t>
      </w:r>
      <w:r w:rsidRPr="00DF32B9">
        <w:rPr>
          <w:sz w:val="20"/>
          <w:lang w:val="nl-NL"/>
        </w:rPr>
        <w:t>Rooij,</w:t>
      </w:r>
      <w:r w:rsidRPr="00DF32B9">
        <w:rPr>
          <w:spacing w:val="-6"/>
          <w:sz w:val="20"/>
          <w:lang w:val="nl-NL"/>
        </w:rPr>
        <w:t xml:space="preserve"> </w:t>
      </w:r>
      <w:r w:rsidRPr="00DF32B9">
        <w:rPr>
          <w:sz w:val="20"/>
          <w:lang w:val="nl-NL"/>
        </w:rPr>
        <w:t>FG,</w:t>
      </w:r>
      <w:r w:rsidRPr="00DF32B9">
        <w:rPr>
          <w:spacing w:val="-6"/>
          <w:sz w:val="20"/>
          <w:lang w:val="nl-NL"/>
        </w:rPr>
        <w:t xml:space="preserve"> </w:t>
      </w:r>
      <w:r w:rsidRPr="00DF32B9">
        <w:rPr>
          <w:sz w:val="20"/>
          <w:lang w:val="nl-NL"/>
        </w:rPr>
        <w:t>et</w:t>
      </w:r>
      <w:r w:rsidRPr="00DF32B9">
        <w:rPr>
          <w:spacing w:val="-4"/>
          <w:sz w:val="20"/>
          <w:lang w:val="nl-NL"/>
        </w:rPr>
        <w:t xml:space="preserve"> </w:t>
      </w:r>
      <w:r w:rsidRPr="00DF32B9">
        <w:rPr>
          <w:sz w:val="20"/>
          <w:lang w:val="nl-NL"/>
        </w:rPr>
        <w:t>al.</w:t>
      </w:r>
      <w:r w:rsidRPr="00DF32B9">
        <w:rPr>
          <w:spacing w:val="-3"/>
          <w:sz w:val="20"/>
          <w:lang w:val="nl-NL"/>
        </w:rPr>
        <w:t xml:space="preserve"> </w:t>
      </w:r>
      <w:r>
        <w:rPr>
          <w:sz w:val="20"/>
        </w:rPr>
        <w:t>Cognitive</w:t>
      </w:r>
      <w:r>
        <w:rPr>
          <w:spacing w:val="-4"/>
          <w:sz w:val="20"/>
        </w:rPr>
        <w:t xml:space="preserve"> </w:t>
      </w:r>
      <w:r>
        <w:rPr>
          <w:sz w:val="20"/>
        </w:rPr>
        <w:t>impairment</w:t>
      </w:r>
      <w:r>
        <w:rPr>
          <w:spacing w:val="-6"/>
          <w:sz w:val="20"/>
        </w:rPr>
        <w:t xml:space="preserve"> </w:t>
      </w:r>
      <w:r>
        <w:rPr>
          <w:sz w:val="20"/>
        </w:rPr>
        <w:t>in</w:t>
      </w:r>
      <w:r>
        <w:rPr>
          <w:spacing w:val="-4"/>
          <w:sz w:val="20"/>
        </w:rPr>
        <w:t xml:space="preserve"> </w:t>
      </w:r>
      <w:r>
        <w:rPr>
          <w:sz w:val="20"/>
        </w:rPr>
        <w:t>TIA</w:t>
      </w:r>
      <w:r>
        <w:rPr>
          <w:spacing w:val="-7"/>
          <w:sz w:val="20"/>
        </w:rPr>
        <w:t xml:space="preserve"> </w:t>
      </w:r>
      <w:r>
        <w:rPr>
          <w:sz w:val="20"/>
        </w:rPr>
        <w:t>patients.</w:t>
      </w:r>
      <w:r>
        <w:rPr>
          <w:spacing w:val="-6"/>
          <w:sz w:val="20"/>
        </w:rPr>
        <w:t xml:space="preserve"> </w:t>
      </w:r>
      <w:r>
        <w:rPr>
          <w:sz w:val="20"/>
        </w:rPr>
        <w:t>Cerebrovasc</w:t>
      </w:r>
      <w:r>
        <w:rPr>
          <w:spacing w:val="-5"/>
          <w:sz w:val="20"/>
        </w:rPr>
        <w:t xml:space="preserve"> </w:t>
      </w:r>
      <w:r>
        <w:rPr>
          <w:sz w:val="20"/>
        </w:rPr>
        <w:t>Dis</w:t>
      </w:r>
      <w:r>
        <w:rPr>
          <w:spacing w:val="-3"/>
          <w:sz w:val="20"/>
        </w:rPr>
        <w:t xml:space="preserve"> </w:t>
      </w:r>
      <w:r>
        <w:rPr>
          <w:sz w:val="20"/>
        </w:rPr>
        <w:t>2016;42:1-9.</w:t>
      </w:r>
    </w:p>
    <w:p w14:paraId="4592CA49" w14:textId="77777777" w:rsidR="009A61E9" w:rsidRDefault="009A61E9" w:rsidP="00E05D30">
      <w:pPr>
        <w:pStyle w:val="ListParagraph"/>
        <w:widowControl w:val="0"/>
        <w:numPr>
          <w:ilvl w:val="0"/>
          <w:numId w:val="16"/>
        </w:numPr>
        <w:tabs>
          <w:tab w:val="left" w:pos="445"/>
        </w:tabs>
        <w:autoSpaceDE w:val="0"/>
        <w:autoSpaceDN w:val="0"/>
        <w:spacing w:before="120"/>
        <w:ind w:left="444" w:hanging="334"/>
        <w:contextualSpacing w:val="0"/>
        <w:jc w:val="both"/>
        <w:rPr>
          <w:sz w:val="20"/>
        </w:rPr>
      </w:pPr>
      <w:r>
        <w:rPr>
          <w:sz w:val="20"/>
        </w:rPr>
        <w:t>Moulin</w:t>
      </w:r>
      <w:r>
        <w:rPr>
          <w:spacing w:val="-6"/>
          <w:sz w:val="20"/>
        </w:rPr>
        <w:t xml:space="preserve"> </w:t>
      </w:r>
      <w:r>
        <w:rPr>
          <w:sz w:val="20"/>
        </w:rPr>
        <w:t>S,</w:t>
      </w:r>
      <w:r>
        <w:rPr>
          <w:spacing w:val="-4"/>
          <w:sz w:val="20"/>
        </w:rPr>
        <w:t xml:space="preserve"> </w:t>
      </w:r>
      <w:r>
        <w:rPr>
          <w:sz w:val="20"/>
        </w:rPr>
        <w:t>et</w:t>
      </w:r>
      <w:r>
        <w:rPr>
          <w:spacing w:val="-4"/>
          <w:sz w:val="20"/>
        </w:rPr>
        <w:t xml:space="preserve"> </w:t>
      </w:r>
      <w:r>
        <w:rPr>
          <w:sz w:val="20"/>
        </w:rPr>
        <w:t>al.</w:t>
      </w:r>
      <w:r>
        <w:rPr>
          <w:spacing w:val="-4"/>
          <w:sz w:val="20"/>
        </w:rPr>
        <w:t xml:space="preserve"> </w:t>
      </w:r>
      <w:r>
        <w:rPr>
          <w:sz w:val="20"/>
        </w:rPr>
        <w:t>Dementia</w:t>
      </w:r>
      <w:r>
        <w:rPr>
          <w:spacing w:val="-6"/>
          <w:sz w:val="20"/>
        </w:rPr>
        <w:t xml:space="preserve"> </w:t>
      </w:r>
      <w:r>
        <w:rPr>
          <w:sz w:val="20"/>
        </w:rPr>
        <w:t>risk</w:t>
      </w:r>
      <w:r>
        <w:rPr>
          <w:spacing w:val="-2"/>
          <w:sz w:val="20"/>
        </w:rPr>
        <w:t xml:space="preserve"> </w:t>
      </w:r>
      <w:r>
        <w:rPr>
          <w:sz w:val="20"/>
        </w:rPr>
        <w:t>after</w:t>
      </w:r>
      <w:r>
        <w:rPr>
          <w:spacing w:val="-6"/>
          <w:sz w:val="20"/>
        </w:rPr>
        <w:t xml:space="preserve"> </w:t>
      </w:r>
      <w:r>
        <w:rPr>
          <w:sz w:val="20"/>
        </w:rPr>
        <w:t>spontaneous</w:t>
      </w:r>
      <w:r>
        <w:rPr>
          <w:spacing w:val="-2"/>
          <w:sz w:val="20"/>
        </w:rPr>
        <w:t xml:space="preserve"> </w:t>
      </w:r>
      <w:r>
        <w:rPr>
          <w:sz w:val="20"/>
        </w:rPr>
        <w:t>ICH.</w:t>
      </w:r>
      <w:r>
        <w:rPr>
          <w:spacing w:val="-4"/>
          <w:sz w:val="20"/>
        </w:rPr>
        <w:t xml:space="preserve"> </w:t>
      </w:r>
      <w:r>
        <w:rPr>
          <w:sz w:val="20"/>
        </w:rPr>
        <w:t>Lancet</w:t>
      </w:r>
      <w:r>
        <w:rPr>
          <w:spacing w:val="-4"/>
          <w:sz w:val="20"/>
        </w:rPr>
        <w:t xml:space="preserve"> </w:t>
      </w:r>
      <w:r>
        <w:rPr>
          <w:sz w:val="20"/>
        </w:rPr>
        <w:t>Neurol</w:t>
      </w:r>
      <w:r>
        <w:rPr>
          <w:spacing w:val="-7"/>
          <w:sz w:val="20"/>
        </w:rPr>
        <w:t xml:space="preserve"> </w:t>
      </w:r>
      <w:r>
        <w:rPr>
          <w:sz w:val="20"/>
        </w:rPr>
        <w:t>2016;15:820-829.</w:t>
      </w:r>
    </w:p>
    <w:p w14:paraId="2B6729AA" w14:textId="77777777" w:rsidR="009A61E9" w:rsidRDefault="009A61E9" w:rsidP="00E05D30">
      <w:pPr>
        <w:pStyle w:val="ListParagraph"/>
        <w:widowControl w:val="0"/>
        <w:numPr>
          <w:ilvl w:val="0"/>
          <w:numId w:val="16"/>
        </w:numPr>
        <w:tabs>
          <w:tab w:val="left" w:pos="445"/>
        </w:tabs>
        <w:autoSpaceDE w:val="0"/>
        <w:autoSpaceDN w:val="0"/>
        <w:spacing w:before="120"/>
        <w:ind w:right="112" w:firstLine="0"/>
        <w:contextualSpacing w:val="0"/>
        <w:jc w:val="both"/>
        <w:rPr>
          <w:sz w:val="20"/>
        </w:rPr>
      </w:pPr>
      <w:r>
        <w:rPr>
          <w:sz w:val="20"/>
        </w:rPr>
        <w:t>McHutchison CA, et al. Education, socioeconomic status and intelligence in childhood as risk factors for stroke in later life: A meta-analysis. Epidemiology 2016;in</w:t>
      </w:r>
      <w:r>
        <w:rPr>
          <w:spacing w:val="-35"/>
          <w:sz w:val="20"/>
        </w:rPr>
        <w:t xml:space="preserve"> </w:t>
      </w:r>
      <w:r>
        <w:rPr>
          <w:sz w:val="20"/>
        </w:rPr>
        <w:t>press:</w:t>
      </w:r>
    </w:p>
    <w:p w14:paraId="2FB61BC0" w14:textId="77777777" w:rsidR="009A61E9" w:rsidRDefault="009A61E9" w:rsidP="00E05D30">
      <w:pPr>
        <w:pStyle w:val="ListParagraph"/>
        <w:widowControl w:val="0"/>
        <w:numPr>
          <w:ilvl w:val="0"/>
          <w:numId w:val="16"/>
        </w:numPr>
        <w:tabs>
          <w:tab w:val="left" w:pos="445"/>
        </w:tabs>
        <w:autoSpaceDE w:val="0"/>
        <w:autoSpaceDN w:val="0"/>
        <w:spacing w:before="120"/>
        <w:ind w:right="107" w:firstLine="0"/>
        <w:contextualSpacing w:val="0"/>
        <w:jc w:val="both"/>
        <w:rPr>
          <w:sz w:val="20"/>
        </w:rPr>
      </w:pPr>
      <w:r>
        <w:rPr>
          <w:sz w:val="20"/>
        </w:rPr>
        <w:t>Sabayan B, et al. Framingham stroke risk score and cognitive impairment for predicting first-time stroke in the oldest old. Stroke</w:t>
      </w:r>
      <w:r>
        <w:rPr>
          <w:spacing w:val="-25"/>
          <w:sz w:val="20"/>
        </w:rPr>
        <w:t xml:space="preserve"> </w:t>
      </w:r>
      <w:r>
        <w:rPr>
          <w:sz w:val="20"/>
        </w:rPr>
        <w:t>2013;44:1866-1871.</w:t>
      </w:r>
    </w:p>
    <w:p w14:paraId="7853690B" w14:textId="77777777" w:rsidR="009A61E9" w:rsidRDefault="009A61E9" w:rsidP="00E05D30">
      <w:pPr>
        <w:pStyle w:val="ListParagraph"/>
        <w:widowControl w:val="0"/>
        <w:numPr>
          <w:ilvl w:val="0"/>
          <w:numId w:val="16"/>
        </w:numPr>
        <w:tabs>
          <w:tab w:val="left" w:pos="445"/>
        </w:tabs>
        <w:autoSpaceDE w:val="0"/>
        <w:autoSpaceDN w:val="0"/>
        <w:spacing w:before="120"/>
        <w:ind w:right="110" w:firstLine="0"/>
        <w:contextualSpacing w:val="0"/>
        <w:jc w:val="both"/>
        <w:rPr>
          <w:sz w:val="20"/>
        </w:rPr>
      </w:pPr>
      <w:r>
        <w:rPr>
          <w:sz w:val="20"/>
        </w:rPr>
        <w:t>Poggesi A, et al. Florence VAS-COG clinic: a model of care for cognitive and behavioral disturbances consequent</w:t>
      </w:r>
      <w:r>
        <w:rPr>
          <w:spacing w:val="-5"/>
          <w:sz w:val="20"/>
        </w:rPr>
        <w:t xml:space="preserve"> </w:t>
      </w:r>
      <w:r>
        <w:rPr>
          <w:sz w:val="20"/>
        </w:rPr>
        <w:t>to</w:t>
      </w:r>
      <w:r>
        <w:rPr>
          <w:spacing w:val="-5"/>
          <w:sz w:val="20"/>
        </w:rPr>
        <w:t xml:space="preserve"> </w:t>
      </w:r>
      <w:r>
        <w:rPr>
          <w:sz w:val="20"/>
        </w:rPr>
        <w:t>cerebrovascular</w:t>
      </w:r>
      <w:r>
        <w:rPr>
          <w:spacing w:val="-5"/>
          <w:sz w:val="20"/>
        </w:rPr>
        <w:t xml:space="preserve"> </w:t>
      </w:r>
      <w:r>
        <w:rPr>
          <w:sz w:val="20"/>
        </w:rPr>
        <w:t>diseases.</w:t>
      </w:r>
      <w:r>
        <w:rPr>
          <w:spacing w:val="-5"/>
          <w:sz w:val="20"/>
        </w:rPr>
        <w:t xml:space="preserve"> </w:t>
      </w:r>
      <w:r>
        <w:rPr>
          <w:sz w:val="20"/>
        </w:rPr>
        <w:t>J</w:t>
      </w:r>
      <w:r>
        <w:rPr>
          <w:spacing w:val="-3"/>
          <w:sz w:val="20"/>
        </w:rPr>
        <w:t xml:space="preserve"> </w:t>
      </w:r>
      <w:r>
        <w:rPr>
          <w:sz w:val="20"/>
        </w:rPr>
        <w:t>Alz</w:t>
      </w:r>
      <w:r>
        <w:rPr>
          <w:spacing w:val="-4"/>
          <w:sz w:val="20"/>
        </w:rPr>
        <w:t xml:space="preserve"> </w:t>
      </w:r>
      <w:r>
        <w:rPr>
          <w:sz w:val="20"/>
        </w:rPr>
        <w:t>Dis</w:t>
      </w:r>
      <w:r>
        <w:rPr>
          <w:spacing w:val="-4"/>
          <w:sz w:val="20"/>
        </w:rPr>
        <w:t xml:space="preserve"> </w:t>
      </w:r>
      <w:r>
        <w:rPr>
          <w:sz w:val="20"/>
        </w:rPr>
        <w:t>2014;42</w:t>
      </w:r>
      <w:r>
        <w:rPr>
          <w:spacing w:val="-5"/>
          <w:sz w:val="20"/>
        </w:rPr>
        <w:t xml:space="preserve"> </w:t>
      </w:r>
      <w:r>
        <w:rPr>
          <w:sz w:val="20"/>
        </w:rPr>
        <w:t>Suppl</w:t>
      </w:r>
      <w:r>
        <w:rPr>
          <w:spacing w:val="-6"/>
          <w:sz w:val="20"/>
        </w:rPr>
        <w:t xml:space="preserve"> </w:t>
      </w:r>
      <w:r>
        <w:rPr>
          <w:sz w:val="20"/>
        </w:rPr>
        <w:t>4:S453-S461.</w:t>
      </w:r>
    </w:p>
    <w:p w14:paraId="32F1B219" w14:textId="77777777" w:rsidR="009A61E9" w:rsidRDefault="009A61E9" w:rsidP="00E05D30">
      <w:pPr>
        <w:pStyle w:val="ListParagraph"/>
        <w:widowControl w:val="0"/>
        <w:numPr>
          <w:ilvl w:val="0"/>
          <w:numId w:val="16"/>
        </w:numPr>
        <w:tabs>
          <w:tab w:val="left" w:pos="445"/>
        </w:tabs>
        <w:autoSpaceDE w:val="0"/>
        <w:autoSpaceDN w:val="0"/>
        <w:spacing w:before="120"/>
        <w:ind w:right="111" w:firstLine="0"/>
        <w:contextualSpacing w:val="0"/>
        <w:jc w:val="both"/>
        <w:rPr>
          <w:sz w:val="20"/>
        </w:rPr>
      </w:pPr>
      <w:r>
        <w:rPr>
          <w:sz w:val="20"/>
        </w:rPr>
        <w:t>Pendlebury ST, et al. Methodological factors in determining rates of dementia in transient ischemic attack</w:t>
      </w:r>
      <w:r>
        <w:rPr>
          <w:spacing w:val="-2"/>
          <w:sz w:val="20"/>
        </w:rPr>
        <w:t xml:space="preserve"> </w:t>
      </w:r>
      <w:r>
        <w:rPr>
          <w:sz w:val="20"/>
        </w:rPr>
        <w:t>and</w:t>
      </w:r>
      <w:r>
        <w:rPr>
          <w:spacing w:val="-6"/>
          <w:sz w:val="20"/>
        </w:rPr>
        <w:t xml:space="preserve"> </w:t>
      </w:r>
      <w:r>
        <w:rPr>
          <w:sz w:val="20"/>
        </w:rPr>
        <w:t>stroke:</w:t>
      </w:r>
      <w:r>
        <w:rPr>
          <w:spacing w:val="-6"/>
          <w:sz w:val="20"/>
        </w:rPr>
        <w:t xml:space="preserve"> </w:t>
      </w:r>
      <w:r>
        <w:rPr>
          <w:sz w:val="20"/>
        </w:rPr>
        <w:t>(I)</w:t>
      </w:r>
      <w:r>
        <w:rPr>
          <w:spacing w:val="-5"/>
          <w:sz w:val="20"/>
        </w:rPr>
        <w:t xml:space="preserve"> </w:t>
      </w:r>
      <w:r>
        <w:rPr>
          <w:sz w:val="20"/>
        </w:rPr>
        <w:t>impact</w:t>
      </w:r>
      <w:r>
        <w:rPr>
          <w:spacing w:val="-6"/>
          <w:sz w:val="20"/>
        </w:rPr>
        <w:t xml:space="preserve"> </w:t>
      </w:r>
      <w:r>
        <w:rPr>
          <w:sz w:val="20"/>
        </w:rPr>
        <w:t>of</w:t>
      </w:r>
      <w:r>
        <w:rPr>
          <w:spacing w:val="-4"/>
          <w:sz w:val="20"/>
        </w:rPr>
        <w:t xml:space="preserve"> </w:t>
      </w:r>
      <w:r>
        <w:rPr>
          <w:sz w:val="20"/>
        </w:rPr>
        <w:t>baseline</w:t>
      </w:r>
      <w:r>
        <w:rPr>
          <w:spacing w:val="-4"/>
          <w:sz w:val="20"/>
        </w:rPr>
        <w:t xml:space="preserve"> </w:t>
      </w:r>
      <w:r>
        <w:rPr>
          <w:sz w:val="20"/>
        </w:rPr>
        <w:t>selection</w:t>
      </w:r>
      <w:r>
        <w:rPr>
          <w:spacing w:val="-4"/>
          <w:sz w:val="20"/>
        </w:rPr>
        <w:t xml:space="preserve"> </w:t>
      </w:r>
      <w:r>
        <w:rPr>
          <w:sz w:val="20"/>
        </w:rPr>
        <w:t>bias.</w:t>
      </w:r>
      <w:r>
        <w:rPr>
          <w:spacing w:val="-4"/>
          <w:sz w:val="20"/>
        </w:rPr>
        <w:t xml:space="preserve"> </w:t>
      </w:r>
      <w:r>
        <w:rPr>
          <w:sz w:val="20"/>
        </w:rPr>
        <w:t>Stroke</w:t>
      </w:r>
      <w:r>
        <w:rPr>
          <w:spacing w:val="-6"/>
          <w:sz w:val="20"/>
        </w:rPr>
        <w:t xml:space="preserve"> </w:t>
      </w:r>
      <w:r>
        <w:rPr>
          <w:sz w:val="20"/>
        </w:rPr>
        <w:t>2015;46:641-646.</w:t>
      </w:r>
    </w:p>
    <w:p w14:paraId="7D4A4085" w14:textId="77777777" w:rsidR="009A61E9" w:rsidRDefault="009A61E9" w:rsidP="00E05D30">
      <w:pPr>
        <w:pStyle w:val="ListParagraph"/>
        <w:widowControl w:val="0"/>
        <w:numPr>
          <w:ilvl w:val="0"/>
          <w:numId w:val="16"/>
        </w:numPr>
        <w:tabs>
          <w:tab w:val="left" w:pos="445"/>
        </w:tabs>
        <w:autoSpaceDE w:val="0"/>
        <w:autoSpaceDN w:val="0"/>
        <w:spacing w:before="117"/>
        <w:ind w:right="119" w:firstLine="0"/>
        <w:contextualSpacing w:val="0"/>
        <w:jc w:val="both"/>
        <w:rPr>
          <w:sz w:val="20"/>
        </w:rPr>
      </w:pPr>
      <w:r>
        <w:rPr>
          <w:sz w:val="20"/>
        </w:rPr>
        <w:t>Lees</w:t>
      </w:r>
      <w:r>
        <w:rPr>
          <w:spacing w:val="-4"/>
          <w:sz w:val="20"/>
        </w:rPr>
        <w:t xml:space="preserve"> </w:t>
      </w:r>
      <w:r>
        <w:rPr>
          <w:sz w:val="20"/>
        </w:rPr>
        <w:t>RA,</w:t>
      </w:r>
      <w:r>
        <w:rPr>
          <w:spacing w:val="-5"/>
          <w:sz w:val="20"/>
        </w:rPr>
        <w:t xml:space="preserve"> </w:t>
      </w:r>
      <w:r>
        <w:rPr>
          <w:sz w:val="20"/>
        </w:rPr>
        <w:t>et</w:t>
      </w:r>
      <w:r>
        <w:rPr>
          <w:spacing w:val="-5"/>
          <w:sz w:val="20"/>
        </w:rPr>
        <w:t xml:space="preserve"> </w:t>
      </w:r>
      <w:r>
        <w:rPr>
          <w:sz w:val="20"/>
        </w:rPr>
        <w:t>al.</w:t>
      </w:r>
      <w:r>
        <w:rPr>
          <w:spacing w:val="-5"/>
          <w:sz w:val="20"/>
        </w:rPr>
        <w:t xml:space="preserve"> </w:t>
      </w:r>
      <w:r>
        <w:rPr>
          <w:sz w:val="20"/>
        </w:rPr>
        <w:t>Cognitive</w:t>
      </w:r>
      <w:r>
        <w:rPr>
          <w:spacing w:val="-3"/>
          <w:sz w:val="20"/>
        </w:rPr>
        <w:t xml:space="preserve"> </w:t>
      </w:r>
      <w:r>
        <w:rPr>
          <w:sz w:val="20"/>
        </w:rPr>
        <w:t>assessment</w:t>
      </w:r>
      <w:r>
        <w:rPr>
          <w:spacing w:val="-5"/>
          <w:sz w:val="20"/>
        </w:rPr>
        <w:t xml:space="preserve"> </w:t>
      </w:r>
      <w:r>
        <w:rPr>
          <w:sz w:val="20"/>
        </w:rPr>
        <w:t>in</w:t>
      </w:r>
      <w:r>
        <w:rPr>
          <w:spacing w:val="-5"/>
          <w:sz w:val="20"/>
        </w:rPr>
        <w:t xml:space="preserve"> </w:t>
      </w:r>
      <w:r>
        <w:rPr>
          <w:sz w:val="20"/>
        </w:rPr>
        <w:t>stroke:</w:t>
      </w:r>
      <w:r>
        <w:rPr>
          <w:spacing w:val="-5"/>
          <w:sz w:val="20"/>
        </w:rPr>
        <w:t xml:space="preserve"> </w:t>
      </w:r>
      <w:r>
        <w:rPr>
          <w:sz w:val="20"/>
        </w:rPr>
        <w:t>feasibility</w:t>
      </w:r>
      <w:r>
        <w:rPr>
          <w:spacing w:val="-6"/>
          <w:sz w:val="20"/>
        </w:rPr>
        <w:t xml:space="preserve"> </w:t>
      </w:r>
      <w:r>
        <w:rPr>
          <w:sz w:val="20"/>
        </w:rPr>
        <w:t>and</w:t>
      </w:r>
      <w:r>
        <w:rPr>
          <w:spacing w:val="-5"/>
          <w:sz w:val="20"/>
        </w:rPr>
        <w:t xml:space="preserve"> </w:t>
      </w:r>
      <w:r>
        <w:rPr>
          <w:sz w:val="20"/>
        </w:rPr>
        <w:t>test</w:t>
      </w:r>
      <w:r>
        <w:rPr>
          <w:spacing w:val="-3"/>
          <w:sz w:val="20"/>
        </w:rPr>
        <w:t xml:space="preserve"> </w:t>
      </w:r>
      <w:r>
        <w:rPr>
          <w:sz w:val="20"/>
        </w:rPr>
        <w:t>properties</w:t>
      </w:r>
      <w:r>
        <w:rPr>
          <w:spacing w:val="-4"/>
          <w:sz w:val="20"/>
        </w:rPr>
        <w:t xml:space="preserve"> </w:t>
      </w:r>
      <w:r>
        <w:rPr>
          <w:sz w:val="20"/>
        </w:rPr>
        <w:t>using</w:t>
      </w:r>
      <w:r>
        <w:rPr>
          <w:spacing w:val="-5"/>
          <w:sz w:val="20"/>
        </w:rPr>
        <w:t xml:space="preserve"> </w:t>
      </w:r>
      <w:r>
        <w:rPr>
          <w:sz w:val="20"/>
        </w:rPr>
        <w:t>differing</w:t>
      </w:r>
      <w:r>
        <w:rPr>
          <w:spacing w:val="-3"/>
          <w:sz w:val="20"/>
        </w:rPr>
        <w:t xml:space="preserve"> </w:t>
      </w:r>
      <w:r>
        <w:rPr>
          <w:sz w:val="20"/>
        </w:rPr>
        <w:t>approaches to scoring of incomplete items. Int.J.Geriatr.Psychiatry</w:t>
      </w:r>
      <w:r>
        <w:rPr>
          <w:spacing w:val="-35"/>
          <w:sz w:val="20"/>
        </w:rPr>
        <w:t xml:space="preserve"> </w:t>
      </w:r>
      <w:r>
        <w:rPr>
          <w:sz w:val="20"/>
        </w:rPr>
        <w:t>2016;</w:t>
      </w:r>
    </w:p>
    <w:p w14:paraId="249A2D8C" w14:textId="77777777" w:rsidR="009A61E9" w:rsidRDefault="009A61E9" w:rsidP="00E05D30">
      <w:pPr>
        <w:pStyle w:val="ListParagraph"/>
        <w:widowControl w:val="0"/>
        <w:numPr>
          <w:ilvl w:val="0"/>
          <w:numId w:val="16"/>
        </w:numPr>
        <w:tabs>
          <w:tab w:val="left" w:pos="445"/>
        </w:tabs>
        <w:autoSpaceDE w:val="0"/>
        <w:autoSpaceDN w:val="0"/>
        <w:spacing w:before="120"/>
        <w:ind w:right="115" w:firstLine="0"/>
        <w:contextualSpacing w:val="0"/>
        <w:jc w:val="both"/>
        <w:rPr>
          <w:sz w:val="20"/>
        </w:rPr>
      </w:pPr>
      <w:r>
        <w:rPr>
          <w:sz w:val="20"/>
        </w:rPr>
        <w:t>Lees RA, et al. Cognitive and mood assessment in stroke research: focused review of contemporary studies. Stroke</w:t>
      </w:r>
      <w:r>
        <w:rPr>
          <w:spacing w:val="-21"/>
          <w:sz w:val="20"/>
        </w:rPr>
        <w:t xml:space="preserve"> </w:t>
      </w:r>
      <w:r>
        <w:rPr>
          <w:sz w:val="20"/>
        </w:rPr>
        <w:t>2012;43:1678-1680.</w:t>
      </w:r>
    </w:p>
    <w:p w14:paraId="49D217D2" w14:textId="77777777" w:rsidR="009A61E9" w:rsidRDefault="009A61E9" w:rsidP="00E05D30">
      <w:pPr>
        <w:pStyle w:val="ListParagraph"/>
        <w:widowControl w:val="0"/>
        <w:numPr>
          <w:ilvl w:val="0"/>
          <w:numId w:val="16"/>
        </w:numPr>
        <w:tabs>
          <w:tab w:val="left" w:pos="445"/>
        </w:tabs>
        <w:autoSpaceDE w:val="0"/>
        <w:autoSpaceDN w:val="0"/>
        <w:spacing w:before="120"/>
        <w:ind w:right="110" w:firstLine="0"/>
        <w:contextualSpacing w:val="0"/>
        <w:jc w:val="both"/>
        <w:rPr>
          <w:sz w:val="20"/>
        </w:rPr>
      </w:pPr>
      <w:r>
        <w:rPr>
          <w:sz w:val="20"/>
        </w:rPr>
        <w:t>Pendlebury ST, et al. Methodological factors in determining risk of dementia after transient ischemic attack</w:t>
      </w:r>
      <w:r>
        <w:rPr>
          <w:spacing w:val="-2"/>
          <w:sz w:val="20"/>
        </w:rPr>
        <w:t xml:space="preserve"> </w:t>
      </w:r>
      <w:r>
        <w:rPr>
          <w:sz w:val="20"/>
        </w:rPr>
        <w:t>and</w:t>
      </w:r>
      <w:r>
        <w:rPr>
          <w:spacing w:val="-5"/>
          <w:sz w:val="20"/>
        </w:rPr>
        <w:t xml:space="preserve"> </w:t>
      </w:r>
      <w:r>
        <w:rPr>
          <w:sz w:val="20"/>
        </w:rPr>
        <w:t>stroke:</w:t>
      </w:r>
      <w:r>
        <w:rPr>
          <w:spacing w:val="-5"/>
          <w:sz w:val="20"/>
        </w:rPr>
        <w:t xml:space="preserve"> </w:t>
      </w:r>
      <w:r>
        <w:rPr>
          <w:sz w:val="20"/>
        </w:rPr>
        <w:t>(II)</w:t>
      </w:r>
      <w:r>
        <w:rPr>
          <w:spacing w:val="-5"/>
          <w:sz w:val="20"/>
        </w:rPr>
        <w:t xml:space="preserve"> </w:t>
      </w:r>
      <w:r>
        <w:rPr>
          <w:sz w:val="20"/>
        </w:rPr>
        <w:t>effect</w:t>
      </w:r>
      <w:r>
        <w:rPr>
          <w:spacing w:val="-7"/>
          <w:sz w:val="20"/>
        </w:rPr>
        <w:t xml:space="preserve"> </w:t>
      </w:r>
      <w:r>
        <w:rPr>
          <w:sz w:val="20"/>
        </w:rPr>
        <w:t>of</w:t>
      </w:r>
      <w:r>
        <w:rPr>
          <w:spacing w:val="-3"/>
          <w:sz w:val="20"/>
        </w:rPr>
        <w:t xml:space="preserve"> </w:t>
      </w:r>
      <w:r>
        <w:rPr>
          <w:sz w:val="20"/>
        </w:rPr>
        <w:t>attrition</w:t>
      </w:r>
      <w:r>
        <w:rPr>
          <w:spacing w:val="-4"/>
          <w:sz w:val="20"/>
        </w:rPr>
        <w:t xml:space="preserve"> </w:t>
      </w:r>
      <w:r>
        <w:rPr>
          <w:sz w:val="20"/>
        </w:rPr>
        <w:t>on</w:t>
      </w:r>
      <w:r>
        <w:rPr>
          <w:spacing w:val="-5"/>
          <w:sz w:val="20"/>
        </w:rPr>
        <w:t xml:space="preserve"> </w:t>
      </w:r>
      <w:r>
        <w:rPr>
          <w:sz w:val="20"/>
        </w:rPr>
        <w:t>follow-up.</w:t>
      </w:r>
      <w:r>
        <w:rPr>
          <w:spacing w:val="-3"/>
          <w:sz w:val="20"/>
        </w:rPr>
        <w:t xml:space="preserve"> </w:t>
      </w:r>
      <w:r>
        <w:rPr>
          <w:sz w:val="20"/>
        </w:rPr>
        <w:t>Stroke</w:t>
      </w:r>
      <w:r>
        <w:rPr>
          <w:spacing w:val="-5"/>
          <w:sz w:val="20"/>
        </w:rPr>
        <w:t xml:space="preserve"> </w:t>
      </w:r>
      <w:r>
        <w:rPr>
          <w:sz w:val="20"/>
        </w:rPr>
        <w:t>2015;46:1494-1500.</w:t>
      </w:r>
    </w:p>
    <w:p w14:paraId="1BE8A377" w14:textId="77777777" w:rsidR="009A61E9" w:rsidRDefault="009A61E9" w:rsidP="00E05D30">
      <w:pPr>
        <w:pStyle w:val="ListParagraph"/>
        <w:widowControl w:val="0"/>
        <w:numPr>
          <w:ilvl w:val="0"/>
          <w:numId w:val="16"/>
        </w:numPr>
        <w:tabs>
          <w:tab w:val="left" w:pos="445"/>
        </w:tabs>
        <w:autoSpaceDE w:val="0"/>
        <w:autoSpaceDN w:val="0"/>
        <w:spacing w:before="117"/>
        <w:ind w:left="444" w:hanging="334"/>
        <w:contextualSpacing w:val="0"/>
        <w:jc w:val="both"/>
        <w:rPr>
          <w:sz w:val="20"/>
        </w:rPr>
      </w:pPr>
      <w:r>
        <w:rPr>
          <w:sz w:val="20"/>
        </w:rPr>
        <w:t>RCP</w:t>
      </w:r>
      <w:r>
        <w:rPr>
          <w:spacing w:val="-7"/>
          <w:sz w:val="20"/>
        </w:rPr>
        <w:t xml:space="preserve"> </w:t>
      </w:r>
      <w:r>
        <w:rPr>
          <w:sz w:val="20"/>
        </w:rPr>
        <w:t>London</w:t>
      </w:r>
      <w:r>
        <w:rPr>
          <w:spacing w:val="-4"/>
          <w:sz w:val="20"/>
        </w:rPr>
        <w:t xml:space="preserve"> </w:t>
      </w:r>
      <w:r>
        <w:rPr>
          <w:sz w:val="20"/>
        </w:rPr>
        <w:t>Intercollegiate</w:t>
      </w:r>
      <w:r>
        <w:rPr>
          <w:spacing w:val="-4"/>
          <w:sz w:val="20"/>
        </w:rPr>
        <w:t xml:space="preserve"> </w:t>
      </w:r>
      <w:r>
        <w:rPr>
          <w:sz w:val="20"/>
        </w:rPr>
        <w:t>Stroke</w:t>
      </w:r>
      <w:r>
        <w:rPr>
          <w:spacing w:val="-11"/>
          <w:sz w:val="20"/>
        </w:rPr>
        <w:t xml:space="preserve"> </w:t>
      </w:r>
      <w:r>
        <w:rPr>
          <w:sz w:val="20"/>
        </w:rPr>
        <w:t>Working</w:t>
      </w:r>
      <w:r>
        <w:rPr>
          <w:spacing w:val="-6"/>
          <w:sz w:val="20"/>
        </w:rPr>
        <w:t xml:space="preserve"> </w:t>
      </w:r>
      <w:r>
        <w:rPr>
          <w:sz w:val="20"/>
        </w:rPr>
        <w:t>Party.</w:t>
      </w:r>
      <w:r>
        <w:rPr>
          <w:spacing w:val="-4"/>
          <w:sz w:val="20"/>
        </w:rPr>
        <w:t xml:space="preserve"> </w:t>
      </w:r>
      <w:r>
        <w:rPr>
          <w:sz w:val="20"/>
        </w:rPr>
        <w:t>National</w:t>
      </w:r>
      <w:r>
        <w:rPr>
          <w:spacing w:val="-7"/>
          <w:sz w:val="20"/>
        </w:rPr>
        <w:t xml:space="preserve"> </w:t>
      </w:r>
      <w:r>
        <w:rPr>
          <w:sz w:val="20"/>
        </w:rPr>
        <w:t>Clinical</w:t>
      </w:r>
      <w:r>
        <w:rPr>
          <w:spacing w:val="-3"/>
          <w:sz w:val="20"/>
        </w:rPr>
        <w:t xml:space="preserve"> </w:t>
      </w:r>
      <w:r>
        <w:rPr>
          <w:sz w:val="20"/>
        </w:rPr>
        <w:t>Guidelines</w:t>
      </w:r>
      <w:r>
        <w:rPr>
          <w:spacing w:val="-5"/>
          <w:sz w:val="20"/>
        </w:rPr>
        <w:t xml:space="preserve"> </w:t>
      </w:r>
      <w:r>
        <w:rPr>
          <w:sz w:val="20"/>
        </w:rPr>
        <w:t>for</w:t>
      </w:r>
      <w:r>
        <w:rPr>
          <w:spacing w:val="-6"/>
          <w:sz w:val="20"/>
        </w:rPr>
        <w:t xml:space="preserve"> </w:t>
      </w:r>
      <w:r>
        <w:rPr>
          <w:sz w:val="20"/>
        </w:rPr>
        <w:t>Stroke.2016;5:1-147.</w:t>
      </w:r>
    </w:p>
    <w:p w14:paraId="46D3CD58" w14:textId="77777777" w:rsidR="009A61E9" w:rsidRDefault="009A61E9" w:rsidP="00E05D30">
      <w:pPr>
        <w:pStyle w:val="ListParagraph"/>
        <w:widowControl w:val="0"/>
        <w:numPr>
          <w:ilvl w:val="0"/>
          <w:numId w:val="16"/>
        </w:numPr>
        <w:tabs>
          <w:tab w:val="left" w:pos="445"/>
        </w:tabs>
        <w:autoSpaceDE w:val="0"/>
        <w:autoSpaceDN w:val="0"/>
        <w:spacing w:before="120"/>
        <w:ind w:right="116" w:firstLine="0"/>
        <w:contextualSpacing w:val="0"/>
        <w:jc w:val="both"/>
        <w:rPr>
          <w:sz w:val="20"/>
        </w:rPr>
      </w:pPr>
      <w:r>
        <w:rPr>
          <w:sz w:val="20"/>
        </w:rPr>
        <w:t>Lees RA, et al. Test accuracy of cognitive screening tests for diagnosis of dementia and multidomain cognitive impairment in stroke. Stroke</w:t>
      </w:r>
      <w:r>
        <w:rPr>
          <w:spacing w:val="-33"/>
          <w:sz w:val="20"/>
        </w:rPr>
        <w:t xml:space="preserve"> </w:t>
      </w:r>
      <w:r>
        <w:rPr>
          <w:sz w:val="20"/>
        </w:rPr>
        <w:t>2014;45:3008-3018.</w:t>
      </w:r>
    </w:p>
    <w:p w14:paraId="46797CE3" w14:textId="77777777" w:rsidR="009A61E9" w:rsidRDefault="009A61E9" w:rsidP="00E05D30">
      <w:pPr>
        <w:pStyle w:val="ListParagraph"/>
        <w:widowControl w:val="0"/>
        <w:numPr>
          <w:ilvl w:val="0"/>
          <w:numId w:val="16"/>
        </w:numPr>
        <w:tabs>
          <w:tab w:val="left" w:pos="445"/>
        </w:tabs>
        <w:autoSpaceDE w:val="0"/>
        <w:autoSpaceDN w:val="0"/>
        <w:spacing w:before="120"/>
        <w:ind w:right="118" w:firstLine="0"/>
        <w:contextualSpacing w:val="0"/>
        <w:jc w:val="both"/>
        <w:rPr>
          <w:sz w:val="20"/>
        </w:rPr>
      </w:pPr>
      <w:r w:rsidRPr="00DF32B9">
        <w:rPr>
          <w:sz w:val="20"/>
          <w:lang w:val="nl-NL"/>
        </w:rPr>
        <w:t xml:space="preserve">van Sloten TT, et al. </w:t>
      </w:r>
      <w:r>
        <w:rPr>
          <w:sz w:val="20"/>
        </w:rPr>
        <w:t>Association between arterial stiffness, cerebral small vessel disease and cognitive impairment:</w:t>
      </w:r>
      <w:r>
        <w:rPr>
          <w:spacing w:val="-5"/>
          <w:sz w:val="20"/>
        </w:rPr>
        <w:t xml:space="preserve"> </w:t>
      </w:r>
      <w:r>
        <w:rPr>
          <w:sz w:val="20"/>
        </w:rPr>
        <w:t>systematic</w:t>
      </w:r>
      <w:r>
        <w:rPr>
          <w:spacing w:val="-4"/>
          <w:sz w:val="20"/>
        </w:rPr>
        <w:t xml:space="preserve"> </w:t>
      </w:r>
      <w:r>
        <w:rPr>
          <w:sz w:val="20"/>
        </w:rPr>
        <w:t>review</w:t>
      </w:r>
      <w:r>
        <w:rPr>
          <w:spacing w:val="-7"/>
          <w:sz w:val="20"/>
        </w:rPr>
        <w:t xml:space="preserve"> </w:t>
      </w:r>
      <w:r>
        <w:rPr>
          <w:sz w:val="20"/>
        </w:rPr>
        <w:t>&amp;</w:t>
      </w:r>
      <w:r>
        <w:rPr>
          <w:spacing w:val="-6"/>
          <w:sz w:val="20"/>
        </w:rPr>
        <w:t xml:space="preserve"> </w:t>
      </w:r>
      <w:r>
        <w:rPr>
          <w:sz w:val="20"/>
        </w:rPr>
        <w:t>meta-analysis.</w:t>
      </w:r>
      <w:r>
        <w:rPr>
          <w:spacing w:val="-5"/>
          <w:sz w:val="20"/>
        </w:rPr>
        <w:t xml:space="preserve"> </w:t>
      </w:r>
      <w:r>
        <w:rPr>
          <w:sz w:val="20"/>
        </w:rPr>
        <w:t>Neurosci</w:t>
      </w:r>
      <w:r>
        <w:rPr>
          <w:spacing w:val="-6"/>
          <w:sz w:val="20"/>
        </w:rPr>
        <w:t xml:space="preserve"> </w:t>
      </w:r>
      <w:r>
        <w:rPr>
          <w:sz w:val="20"/>
        </w:rPr>
        <w:t>Biobehav</w:t>
      </w:r>
      <w:r>
        <w:rPr>
          <w:spacing w:val="-6"/>
          <w:sz w:val="20"/>
        </w:rPr>
        <w:t xml:space="preserve"> </w:t>
      </w:r>
      <w:r>
        <w:rPr>
          <w:sz w:val="20"/>
        </w:rPr>
        <w:t>Rev</w:t>
      </w:r>
      <w:r>
        <w:rPr>
          <w:spacing w:val="-6"/>
          <w:sz w:val="20"/>
        </w:rPr>
        <w:t xml:space="preserve"> </w:t>
      </w:r>
      <w:r>
        <w:rPr>
          <w:sz w:val="20"/>
        </w:rPr>
        <w:t>2015;53:121-130.</w:t>
      </w:r>
    </w:p>
    <w:p w14:paraId="3DB8FB17" w14:textId="77777777" w:rsidR="009A61E9" w:rsidRDefault="009A61E9" w:rsidP="00E05D30">
      <w:pPr>
        <w:pStyle w:val="ListParagraph"/>
        <w:widowControl w:val="0"/>
        <w:numPr>
          <w:ilvl w:val="0"/>
          <w:numId w:val="16"/>
        </w:numPr>
        <w:tabs>
          <w:tab w:val="left" w:pos="445"/>
        </w:tabs>
        <w:autoSpaceDE w:val="0"/>
        <w:autoSpaceDN w:val="0"/>
        <w:spacing w:before="120"/>
        <w:ind w:left="444" w:hanging="334"/>
        <w:contextualSpacing w:val="0"/>
        <w:jc w:val="both"/>
        <w:rPr>
          <w:sz w:val="20"/>
        </w:rPr>
      </w:pPr>
      <w:r>
        <w:rPr>
          <w:sz w:val="20"/>
        </w:rPr>
        <w:t>Hackett</w:t>
      </w:r>
      <w:r>
        <w:rPr>
          <w:spacing w:val="-6"/>
          <w:sz w:val="20"/>
        </w:rPr>
        <w:t xml:space="preserve"> </w:t>
      </w:r>
      <w:r>
        <w:rPr>
          <w:sz w:val="20"/>
        </w:rPr>
        <w:t>ML,</w:t>
      </w:r>
      <w:r>
        <w:rPr>
          <w:spacing w:val="-6"/>
          <w:sz w:val="20"/>
        </w:rPr>
        <w:t xml:space="preserve"> </w:t>
      </w:r>
      <w:r>
        <w:rPr>
          <w:sz w:val="20"/>
        </w:rPr>
        <w:t>et</w:t>
      </w:r>
      <w:r>
        <w:rPr>
          <w:spacing w:val="-4"/>
          <w:sz w:val="20"/>
        </w:rPr>
        <w:t xml:space="preserve"> </w:t>
      </w:r>
      <w:r>
        <w:rPr>
          <w:sz w:val="20"/>
        </w:rPr>
        <w:t>al.</w:t>
      </w:r>
      <w:r>
        <w:rPr>
          <w:spacing w:val="-3"/>
          <w:sz w:val="20"/>
        </w:rPr>
        <w:t xml:space="preserve"> </w:t>
      </w:r>
      <w:r>
        <w:rPr>
          <w:sz w:val="20"/>
        </w:rPr>
        <w:t>Neuropsychiatric</w:t>
      </w:r>
      <w:r>
        <w:rPr>
          <w:spacing w:val="-5"/>
          <w:sz w:val="20"/>
        </w:rPr>
        <w:t xml:space="preserve"> </w:t>
      </w:r>
      <w:r>
        <w:rPr>
          <w:sz w:val="20"/>
        </w:rPr>
        <w:t>outcomes</w:t>
      </w:r>
      <w:r>
        <w:rPr>
          <w:spacing w:val="-5"/>
          <w:sz w:val="20"/>
        </w:rPr>
        <w:t xml:space="preserve"> </w:t>
      </w:r>
      <w:r>
        <w:rPr>
          <w:sz w:val="20"/>
        </w:rPr>
        <w:t>of</w:t>
      </w:r>
      <w:r>
        <w:rPr>
          <w:spacing w:val="-4"/>
          <w:sz w:val="20"/>
        </w:rPr>
        <w:t xml:space="preserve"> </w:t>
      </w:r>
      <w:r>
        <w:rPr>
          <w:sz w:val="20"/>
        </w:rPr>
        <w:t>stroke.</w:t>
      </w:r>
      <w:r>
        <w:rPr>
          <w:spacing w:val="-6"/>
          <w:sz w:val="20"/>
        </w:rPr>
        <w:t xml:space="preserve"> </w:t>
      </w:r>
      <w:r>
        <w:rPr>
          <w:sz w:val="20"/>
        </w:rPr>
        <w:t>Lancet</w:t>
      </w:r>
      <w:r>
        <w:rPr>
          <w:spacing w:val="-6"/>
          <w:sz w:val="20"/>
        </w:rPr>
        <w:t xml:space="preserve"> </w:t>
      </w:r>
      <w:r>
        <w:rPr>
          <w:sz w:val="20"/>
        </w:rPr>
        <w:t>Neurol</w:t>
      </w:r>
      <w:r>
        <w:rPr>
          <w:spacing w:val="-7"/>
          <w:sz w:val="20"/>
        </w:rPr>
        <w:t xml:space="preserve"> </w:t>
      </w:r>
      <w:r>
        <w:rPr>
          <w:sz w:val="20"/>
        </w:rPr>
        <w:t>2014;13:525-534.</w:t>
      </w:r>
    </w:p>
    <w:p w14:paraId="7C856709" w14:textId="77777777" w:rsidR="009A61E9" w:rsidRDefault="009A61E9" w:rsidP="00E05D30">
      <w:pPr>
        <w:pStyle w:val="ListParagraph"/>
        <w:widowControl w:val="0"/>
        <w:numPr>
          <w:ilvl w:val="0"/>
          <w:numId w:val="16"/>
        </w:numPr>
        <w:tabs>
          <w:tab w:val="left" w:pos="445"/>
        </w:tabs>
        <w:autoSpaceDE w:val="0"/>
        <w:autoSpaceDN w:val="0"/>
        <w:spacing w:before="117"/>
        <w:ind w:right="106" w:firstLine="0"/>
        <w:contextualSpacing w:val="0"/>
        <w:jc w:val="both"/>
        <w:rPr>
          <w:sz w:val="20"/>
        </w:rPr>
      </w:pPr>
      <w:r>
        <w:rPr>
          <w:sz w:val="20"/>
        </w:rPr>
        <w:t>Ankolekar S, et al. Relationship between poststroke cognition, baseline factors, and functional outcome: data from the ENOS trial. J Stroke Cerebrovasc Dis</w:t>
      </w:r>
      <w:r>
        <w:rPr>
          <w:spacing w:val="-36"/>
          <w:sz w:val="20"/>
        </w:rPr>
        <w:t xml:space="preserve"> </w:t>
      </w:r>
      <w:r>
        <w:rPr>
          <w:sz w:val="20"/>
        </w:rPr>
        <w:t>2014;23:1821-1829.</w:t>
      </w:r>
    </w:p>
    <w:p w14:paraId="24CEC1A0" w14:textId="77777777" w:rsidR="009A61E9" w:rsidRDefault="009A61E9" w:rsidP="00E05D30">
      <w:pPr>
        <w:pStyle w:val="ListParagraph"/>
        <w:widowControl w:val="0"/>
        <w:numPr>
          <w:ilvl w:val="0"/>
          <w:numId w:val="16"/>
        </w:numPr>
        <w:tabs>
          <w:tab w:val="left" w:pos="445"/>
        </w:tabs>
        <w:autoSpaceDE w:val="0"/>
        <w:autoSpaceDN w:val="0"/>
        <w:spacing w:before="69"/>
        <w:ind w:right="116" w:firstLine="0"/>
        <w:contextualSpacing w:val="0"/>
        <w:jc w:val="both"/>
        <w:rPr>
          <w:sz w:val="20"/>
        </w:rPr>
      </w:pPr>
      <w:r>
        <w:rPr>
          <w:sz w:val="20"/>
        </w:rPr>
        <w:t>METACOHORTS. METACOHORTS for the study of vascular disease, cognitive decline and neurodegeneration.</w:t>
      </w:r>
      <w:r>
        <w:rPr>
          <w:spacing w:val="-12"/>
          <w:sz w:val="20"/>
        </w:rPr>
        <w:t xml:space="preserve"> </w:t>
      </w:r>
      <w:r>
        <w:rPr>
          <w:sz w:val="20"/>
        </w:rPr>
        <w:t>Alzheimers</w:t>
      </w:r>
      <w:r>
        <w:rPr>
          <w:spacing w:val="-13"/>
          <w:sz w:val="20"/>
        </w:rPr>
        <w:t xml:space="preserve"> </w:t>
      </w:r>
      <w:r>
        <w:rPr>
          <w:sz w:val="20"/>
        </w:rPr>
        <w:t>Dement</w:t>
      </w:r>
      <w:r>
        <w:rPr>
          <w:spacing w:val="-13"/>
          <w:sz w:val="20"/>
        </w:rPr>
        <w:t xml:space="preserve"> </w:t>
      </w:r>
      <w:r>
        <w:rPr>
          <w:sz w:val="20"/>
        </w:rPr>
        <w:t>2016;DOI:</w:t>
      </w:r>
      <w:r>
        <w:rPr>
          <w:spacing w:val="-12"/>
          <w:sz w:val="20"/>
        </w:rPr>
        <w:t xml:space="preserve"> </w:t>
      </w:r>
      <w:r>
        <w:rPr>
          <w:sz w:val="20"/>
        </w:rPr>
        <w:t>10.1016/j.jalz.2016.06.004:</w:t>
      </w:r>
    </w:p>
    <w:p w14:paraId="2AE6EC9F" w14:textId="77777777" w:rsidR="009A61E9" w:rsidRDefault="009A61E9" w:rsidP="00E05D30">
      <w:pPr>
        <w:pStyle w:val="ListParagraph"/>
        <w:widowControl w:val="0"/>
        <w:numPr>
          <w:ilvl w:val="0"/>
          <w:numId w:val="16"/>
        </w:numPr>
        <w:tabs>
          <w:tab w:val="left" w:pos="445"/>
        </w:tabs>
        <w:autoSpaceDE w:val="0"/>
        <w:autoSpaceDN w:val="0"/>
        <w:spacing w:before="120"/>
        <w:ind w:right="117" w:firstLine="0"/>
        <w:contextualSpacing w:val="0"/>
        <w:jc w:val="both"/>
        <w:rPr>
          <w:sz w:val="20"/>
        </w:rPr>
      </w:pPr>
      <w:r>
        <w:rPr>
          <w:sz w:val="20"/>
        </w:rPr>
        <w:lastRenderedPageBreak/>
        <w:t>Bray BD, et al. Weekly variation in health-care quality by day and time of admission: a nationwide, registry-based,</w:t>
      </w:r>
      <w:r>
        <w:rPr>
          <w:spacing w:val="-3"/>
          <w:sz w:val="20"/>
        </w:rPr>
        <w:t xml:space="preserve"> </w:t>
      </w:r>
      <w:r>
        <w:rPr>
          <w:sz w:val="20"/>
        </w:rPr>
        <w:t>prospective</w:t>
      </w:r>
      <w:r>
        <w:rPr>
          <w:spacing w:val="-3"/>
          <w:sz w:val="20"/>
        </w:rPr>
        <w:t xml:space="preserve"> </w:t>
      </w:r>
      <w:r>
        <w:rPr>
          <w:sz w:val="20"/>
        </w:rPr>
        <w:t>cohort</w:t>
      </w:r>
      <w:r>
        <w:rPr>
          <w:spacing w:val="-5"/>
          <w:sz w:val="20"/>
        </w:rPr>
        <w:t xml:space="preserve"> </w:t>
      </w:r>
      <w:r>
        <w:rPr>
          <w:sz w:val="20"/>
        </w:rPr>
        <w:t>study</w:t>
      </w:r>
      <w:r>
        <w:rPr>
          <w:spacing w:val="-6"/>
          <w:sz w:val="20"/>
        </w:rPr>
        <w:t xml:space="preserve"> </w:t>
      </w:r>
      <w:r>
        <w:rPr>
          <w:sz w:val="20"/>
        </w:rPr>
        <w:t>of</w:t>
      </w:r>
      <w:r>
        <w:rPr>
          <w:spacing w:val="-3"/>
          <w:sz w:val="20"/>
        </w:rPr>
        <w:t xml:space="preserve"> </w:t>
      </w:r>
      <w:r>
        <w:rPr>
          <w:sz w:val="20"/>
        </w:rPr>
        <w:t>acute</w:t>
      </w:r>
      <w:r>
        <w:rPr>
          <w:spacing w:val="-5"/>
          <w:sz w:val="20"/>
        </w:rPr>
        <w:t xml:space="preserve"> </w:t>
      </w:r>
      <w:r>
        <w:rPr>
          <w:sz w:val="20"/>
        </w:rPr>
        <w:t>stroke</w:t>
      </w:r>
      <w:r>
        <w:rPr>
          <w:spacing w:val="-5"/>
          <w:sz w:val="20"/>
        </w:rPr>
        <w:t xml:space="preserve"> </w:t>
      </w:r>
      <w:r>
        <w:rPr>
          <w:sz w:val="20"/>
        </w:rPr>
        <w:t>care.</w:t>
      </w:r>
      <w:r>
        <w:rPr>
          <w:spacing w:val="-5"/>
          <w:sz w:val="20"/>
        </w:rPr>
        <w:t xml:space="preserve"> </w:t>
      </w:r>
      <w:r>
        <w:rPr>
          <w:sz w:val="20"/>
        </w:rPr>
        <w:t>Lancet</w:t>
      </w:r>
      <w:r>
        <w:rPr>
          <w:spacing w:val="-3"/>
          <w:sz w:val="20"/>
        </w:rPr>
        <w:t xml:space="preserve"> </w:t>
      </w:r>
      <w:r>
        <w:rPr>
          <w:sz w:val="20"/>
        </w:rPr>
        <w:t>2016;</w:t>
      </w:r>
      <w:r>
        <w:rPr>
          <w:spacing w:val="-5"/>
          <w:sz w:val="20"/>
        </w:rPr>
        <w:t xml:space="preserve"> </w:t>
      </w:r>
      <w:r>
        <w:rPr>
          <w:sz w:val="20"/>
        </w:rPr>
        <w:t>388:170-177.</w:t>
      </w:r>
    </w:p>
    <w:p w14:paraId="78104CE6" w14:textId="77777777" w:rsidR="009A61E9" w:rsidRDefault="009A61E9" w:rsidP="00E05D30">
      <w:pPr>
        <w:pStyle w:val="ListParagraph"/>
        <w:widowControl w:val="0"/>
        <w:numPr>
          <w:ilvl w:val="0"/>
          <w:numId w:val="16"/>
        </w:numPr>
        <w:tabs>
          <w:tab w:val="left" w:pos="445"/>
        </w:tabs>
        <w:autoSpaceDE w:val="0"/>
        <w:autoSpaceDN w:val="0"/>
        <w:spacing w:before="120"/>
        <w:ind w:right="112" w:firstLine="0"/>
        <w:contextualSpacing w:val="0"/>
        <w:jc w:val="both"/>
        <w:rPr>
          <w:sz w:val="20"/>
        </w:rPr>
      </w:pPr>
      <w:r>
        <w:rPr>
          <w:sz w:val="20"/>
        </w:rPr>
        <w:t>Pendlebury ST, et al. MoCA, ACE-R, and MMSE versus the NINDS-CSN VCI Harmonization Standards Neuropsychological Battery after TIA and stroke. Stroke</w:t>
      </w:r>
      <w:r>
        <w:rPr>
          <w:spacing w:val="-36"/>
          <w:sz w:val="20"/>
        </w:rPr>
        <w:t xml:space="preserve"> </w:t>
      </w:r>
      <w:r>
        <w:rPr>
          <w:sz w:val="20"/>
        </w:rPr>
        <w:t>2012;43:464-469.</w:t>
      </w:r>
    </w:p>
    <w:p w14:paraId="24631C27" w14:textId="77777777" w:rsidR="009A61E9" w:rsidRDefault="009A61E9" w:rsidP="00E05D30">
      <w:pPr>
        <w:pStyle w:val="ListParagraph"/>
        <w:widowControl w:val="0"/>
        <w:numPr>
          <w:ilvl w:val="0"/>
          <w:numId w:val="16"/>
        </w:numPr>
        <w:tabs>
          <w:tab w:val="left" w:pos="445"/>
        </w:tabs>
        <w:autoSpaceDE w:val="0"/>
        <w:autoSpaceDN w:val="0"/>
        <w:spacing w:before="120"/>
        <w:ind w:right="119" w:firstLine="0"/>
        <w:contextualSpacing w:val="0"/>
        <w:jc w:val="both"/>
        <w:rPr>
          <w:sz w:val="20"/>
        </w:rPr>
      </w:pPr>
      <w:r>
        <w:rPr>
          <w:sz w:val="20"/>
        </w:rPr>
        <w:t>Pendlebury ST, et al. Methodological factors determining risk of dementia after TIA and stroke: (III) Applicability of Cognitive Tests. Stroke</w:t>
      </w:r>
      <w:r>
        <w:rPr>
          <w:spacing w:val="-33"/>
          <w:sz w:val="20"/>
        </w:rPr>
        <w:t xml:space="preserve"> </w:t>
      </w:r>
      <w:r>
        <w:rPr>
          <w:sz w:val="20"/>
        </w:rPr>
        <w:t>2015;46:3067-3073.</w:t>
      </w:r>
    </w:p>
    <w:p w14:paraId="093BBCBE" w14:textId="77777777" w:rsidR="009A61E9" w:rsidRDefault="009A61E9" w:rsidP="00E05D30">
      <w:pPr>
        <w:pStyle w:val="ListParagraph"/>
        <w:widowControl w:val="0"/>
        <w:numPr>
          <w:ilvl w:val="0"/>
          <w:numId w:val="16"/>
        </w:numPr>
        <w:tabs>
          <w:tab w:val="left" w:pos="445"/>
        </w:tabs>
        <w:autoSpaceDE w:val="0"/>
        <w:autoSpaceDN w:val="0"/>
        <w:spacing w:before="120"/>
        <w:ind w:left="444" w:hanging="334"/>
        <w:contextualSpacing w:val="0"/>
        <w:jc w:val="both"/>
        <w:rPr>
          <w:sz w:val="20"/>
        </w:rPr>
      </w:pPr>
      <w:r>
        <w:rPr>
          <w:sz w:val="20"/>
        </w:rPr>
        <w:t>Hachinski</w:t>
      </w:r>
      <w:r>
        <w:rPr>
          <w:spacing w:val="-7"/>
          <w:sz w:val="20"/>
        </w:rPr>
        <w:t xml:space="preserve"> </w:t>
      </w:r>
      <w:r>
        <w:rPr>
          <w:sz w:val="20"/>
        </w:rPr>
        <w:t>V,</w:t>
      </w:r>
      <w:r>
        <w:rPr>
          <w:spacing w:val="-5"/>
          <w:sz w:val="20"/>
        </w:rPr>
        <w:t xml:space="preserve"> </w:t>
      </w:r>
      <w:r>
        <w:rPr>
          <w:sz w:val="20"/>
        </w:rPr>
        <w:t>et</w:t>
      </w:r>
      <w:r>
        <w:rPr>
          <w:spacing w:val="-7"/>
          <w:sz w:val="20"/>
        </w:rPr>
        <w:t xml:space="preserve"> </w:t>
      </w:r>
      <w:r>
        <w:rPr>
          <w:sz w:val="20"/>
        </w:rPr>
        <w:t>al.</w:t>
      </w:r>
      <w:r>
        <w:rPr>
          <w:spacing w:val="-7"/>
          <w:sz w:val="20"/>
        </w:rPr>
        <w:t xml:space="preserve"> </w:t>
      </w:r>
      <w:r>
        <w:rPr>
          <w:sz w:val="20"/>
        </w:rPr>
        <w:t>NINDS-CSN</w:t>
      </w:r>
      <w:r>
        <w:rPr>
          <w:spacing w:val="-5"/>
          <w:sz w:val="20"/>
        </w:rPr>
        <w:t xml:space="preserve"> </w:t>
      </w:r>
      <w:r>
        <w:rPr>
          <w:sz w:val="20"/>
        </w:rPr>
        <w:t>VCI</w:t>
      </w:r>
      <w:r>
        <w:rPr>
          <w:spacing w:val="-5"/>
          <w:sz w:val="20"/>
        </w:rPr>
        <w:t xml:space="preserve"> </w:t>
      </w:r>
      <w:r>
        <w:rPr>
          <w:sz w:val="20"/>
        </w:rPr>
        <w:t>harmonization</w:t>
      </w:r>
      <w:r>
        <w:rPr>
          <w:spacing w:val="-7"/>
          <w:sz w:val="20"/>
        </w:rPr>
        <w:t xml:space="preserve"> </w:t>
      </w:r>
      <w:r>
        <w:rPr>
          <w:sz w:val="20"/>
        </w:rPr>
        <w:t>standards.</w:t>
      </w:r>
      <w:r>
        <w:rPr>
          <w:spacing w:val="-5"/>
          <w:sz w:val="20"/>
        </w:rPr>
        <w:t xml:space="preserve"> </w:t>
      </w:r>
      <w:r>
        <w:rPr>
          <w:sz w:val="20"/>
        </w:rPr>
        <w:t>Stroke</w:t>
      </w:r>
      <w:r>
        <w:rPr>
          <w:spacing w:val="-7"/>
          <w:sz w:val="20"/>
        </w:rPr>
        <w:t xml:space="preserve"> </w:t>
      </w:r>
      <w:r>
        <w:rPr>
          <w:sz w:val="20"/>
        </w:rPr>
        <w:t>2006;37:2220-2241.</w:t>
      </w:r>
    </w:p>
    <w:p w14:paraId="53C47DD1" w14:textId="77777777" w:rsidR="009A61E9" w:rsidRDefault="009A61E9" w:rsidP="00E05D30">
      <w:pPr>
        <w:pStyle w:val="ListParagraph"/>
        <w:widowControl w:val="0"/>
        <w:numPr>
          <w:ilvl w:val="0"/>
          <w:numId w:val="16"/>
        </w:numPr>
        <w:tabs>
          <w:tab w:val="left" w:pos="445"/>
        </w:tabs>
        <w:autoSpaceDE w:val="0"/>
        <w:autoSpaceDN w:val="0"/>
        <w:spacing w:before="120"/>
        <w:ind w:right="119" w:firstLine="0"/>
        <w:contextualSpacing w:val="0"/>
        <w:jc w:val="both"/>
        <w:rPr>
          <w:sz w:val="20"/>
        </w:rPr>
      </w:pPr>
      <w:r>
        <w:rPr>
          <w:sz w:val="20"/>
        </w:rPr>
        <w:t>Lees RA, et al. Test accuracy of short screening tests for diagnosis of delirium or cognitive impairment in an acute stroke unit setting. Stroke</w:t>
      </w:r>
      <w:r>
        <w:rPr>
          <w:spacing w:val="-31"/>
          <w:sz w:val="20"/>
        </w:rPr>
        <w:t xml:space="preserve"> </w:t>
      </w:r>
      <w:r>
        <w:rPr>
          <w:sz w:val="20"/>
        </w:rPr>
        <w:t>2013;44:3078-3083.</w:t>
      </w:r>
    </w:p>
    <w:p w14:paraId="341BAEFE" w14:textId="77777777" w:rsidR="009A61E9" w:rsidRDefault="009A61E9" w:rsidP="00E05D30">
      <w:pPr>
        <w:pStyle w:val="ListParagraph"/>
        <w:widowControl w:val="0"/>
        <w:numPr>
          <w:ilvl w:val="0"/>
          <w:numId w:val="16"/>
        </w:numPr>
        <w:tabs>
          <w:tab w:val="left" w:pos="445"/>
        </w:tabs>
        <w:autoSpaceDE w:val="0"/>
        <w:autoSpaceDN w:val="0"/>
        <w:spacing w:before="117"/>
        <w:ind w:right="113" w:firstLine="0"/>
        <w:contextualSpacing w:val="0"/>
        <w:jc w:val="both"/>
        <w:rPr>
          <w:sz w:val="20"/>
        </w:rPr>
      </w:pPr>
      <w:r>
        <w:rPr>
          <w:sz w:val="20"/>
        </w:rPr>
        <w:t>The ENOS Trial Investigators. Efficacy of NO, with or without continuing antihypertensive treatment, for management</w:t>
      </w:r>
      <w:r>
        <w:rPr>
          <w:spacing w:val="-5"/>
          <w:sz w:val="20"/>
        </w:rPr>
        <w:t xml:space="preserve"> </w:t>
      </w:r>
      <w:r>
        <w:rPr>
          <w:sz w:val="20"/>
        </w:rPr>
        <w:t>of</w:t>
      </w:r>
      <w:r>
        <w:rPr>
          <w:spacing w:val="-4"/>
          <w:sz w:val="20"/>
        </w:rPr>
        <w:t xml:space="preserve"> </w:t>
      </w:r>
      <w:r>
        <w:rPr>
          <w:sz w:val="20"/>
        </w:rPr>
        <w:t>high</w:t>
      </w:r>
      <w:r>
        <w:rPr>
          <w:spacing w:val="-5"/>
          <w:sz w:val="20"/>
        </w:rPr>
        <w:t xml:space="preserve"> </w:t>
      </w:r>
      <w:r>
        <w:rPr>
          <w:sz w:val="20"/>
        </w:rPr>
        <w:t>blood</w:t>
      </w:r>
      <w:r>
        <w:rPr>
          <w:spacing w:val="-5"/>
          <w:sz w:val="20"/>
        </w:rPr>
        <w:t xml:space="preserve"> </w:t>
      </w:r>
      <w:r>
        <w:rPr>
          <w:sz w:val="20"/>
        </w:rPr>
        <w:t>pressure</w:t>
      </w:r>
      <w:r>
        <w:rPr>
          <w:spacing w:val="-5"/>
          <w:sz w:val="20"/>
        </w:rPr>
        <w:t xml:space="preserve"> </w:t>
      </w:r>
      <w:r>
        <w:rPr>
          <w:sz w:val="20"/>
        </w:rPr>
        <w:t>in</w:t>
      </w:r>
      <w:r>
        <w:rPr>
          <w:spacing w:val="-4"/>
          <w:sz w:val="20"/>
        </w:rPr>
        <w:t xml:space="preserve"> </w:t>
      </w:r>
      <w:r>
        <w:rPr>
          <w:sz w:val="20"/>
        </w:rPr>
        <w:t>acute</w:t>
      </w:r>
      <w:r>
        <w:rPr>
          <w:spacing w:val="-5"/>
          <w:sz w:val="20"/>
        </w:rPr>
        <w:t xml:space="preserve"> </w:t>
      </w:r>
      <w:r>
        <w:rPr>
          <w:sz w:val="20"/>
        </w:rPr>
        <w:t>stroke.</w:t>
      </w:r>
      <w:r>
        <w:rPr>
          <w:spacing w:val="-5"/>
          <w:sz w:val="20"/>
        </w:rPr>
        <w:t xml:space="preserve"> </w:t>
      </w:r>
      <w:r>
        <w:rPr>
          <w:sz w:val="20"/>
        </w:rPr>
        <w:t>Lancet</w:t>
      </w:r>
      <w:r>
        <w:rPr>
          <w:spacing w:val="-5"/>
          <w:sz w:val="20"/>
        </w:rPr>
        <w:t xml:space="preserve"> </w:t>
      </w:r>
      <w:r>
        <w:rPr>
          <w:sz w:val="20"/>
        </w:rPr>
        <w:t>2015;385:617-628.</w:t>
      </w:r>
    </w:p>
    <w:p w14:paraId="2515079D" w14:textId="77777777" w:rsidR="009A61E9" w:rsidRDefault="009A61E9" w:rsidP="00E05D30">
      <w:pPr>
        <w:pStyle w:val="ListParagraph"/>
        <w:widowControl w:val="0"/>
        <w:numPr>
          <w:ilvl w:val="0"/>
          <w:numId w:val="16"/>
        </w:numPr>
        <w:tabs>
          <w:tab w:val="left" w:pos="445"/>
        </w:tabs>
        <w:autoSpaceDE w:val="0"/>
        <w:autoSpaceDN w:val="0"/>
        <w:spacing w:before="120"/>
        <w:ind w:right="109" w:firstLine="0"/>
        <w:contextualSpacing w:val="0"/>
        <w:jc w:val="both"/>
        <w:rPr>
          <w:sz w:val="20"/>
        </w:rPr>
      </w:pPr>
      <w:r>
        <w:rPr>
          <w:sz w:val="20"/>
        </w:rPr>
        <w:t>McGovern A, et al. Test accuracy of informant-based cognitive screening tests for diagnosis of  dementia and multidomain cognitive iImpairment in stroke. Stroke</w:t>
      </w:r>
      <w:r>
        <w:rPr>
          <w:spacing w:val="-38"/>
          <w:sz w:val="20"/>
        </w:rPr>
        <w:t xml:space="preserve"> </w:t>
      </w:r>
      <w:r>
        <w:rPr>
          <w:sz w:val="20"/>
        </w:rPr>
        <w:t>2016;47:329-335.</w:t>
      </w:r>
    </w:p>
    <w:p w14:paraId="32D1D47F" w14:textId="77777777" w:rsidR="009A61E9" w:rsidRDefault="009A61E9" w:rsidP="00E05D30">
      <w:pPr>
        <w:pStyle w:val="ListParagraph"/>
        <w:widowControl w:val="0"/>
        <w:numPr>
          <w:ilvl w:val="0"/>
          <w:numId w:val="16"/>
        </w:numPr>
        <w:tabs>
          <w:tab w:val="left" w:pos="445"/>
        </w:tabs>
        <w:autoSpaceDE w:val="0"/>
        <w:autoSpaceDN w:val="0"/>
        <w:spacing w:before="121"/>
        <w:ind w:right="111" w:firstLine="0"/>
        <w:contextualSpacing w:val="0"/>
        <w:jc w:val="both"/>
        <w:rPr>
          <w:sz w:val="20"/>
        </w:rPr>
      </w:pPr>
      <w:r>
        <w:rPr>
          <w:sz w:val="20"/>
        </w:rPr>
        <w:t>Pendlebury ST, et al. Telephone assessment of cognition after TIA and stroke: modified telephone interview of cognitive status and telephone MoCA versus face-to-face MoCA and neuropsychological battery. Stroke</w:t>
      </w:r>
      <w:r>
        <w:rPr>
          <w:spacing w:val="-18"/>
          <w:sz w:val="20"/>
        </w:rPr>
        <w:t xml:space="preserve"> </w:t>
      </w:r>
      <w:r>
        <w:rPr>
          <w:sz w:val="20"/>
        </w:rPr>
        <w:t>2013;44:227-229.</w:t>
      </w:r>
    </w:p>
    <w:p w14:paraId="36D1EA66" w14:textId="77777777" w:rsidR="009A61E9" w:rsidRDefault="009A61E9" w:rsidP="00E05D30">
      <w:pPr>
        <w:pStyle w:val="ListParagraph"/>
        <w:widowControl w:val="0"/>
        <w:numPr>
          <w:ilvl w:val="0"/>
          <w:numId w:val="16"/>
        </w:numPr>
        <w:tabs>
          <w:tab w:val="left" w:pos="445"/>
        </w:tabs>
        <w:autoSpaceDE w:val="0"/>
        <w:autoSpaceDN w:val="0"/>
        <w:spacing w:before="120"/>
        <w:ind w:right="117" w:firstLine="0"/>
        <w:contextualSpacing w:val="0"/>
        <w:jc w:val="both"/>
        <w:rPr>
          <w:sz w:val="20"/>
        </w:rPr>
      </w:pPr>
      <w:r>
        <w:rPr>
          <w:sz w:val="20"/>
        </w:rPr>
        <w:t>Ritchie</w:t>
      </w:r>
      <w:r>
        <w:rPr>
          <w:spacing w:val="-6"/>
          <w:sz w:val="20"/>
        </w:rPr>
        <w:t xml:space="preserve"> </w:t>
      </w:r>
      <w:r>
        <w:rPr>
          <w:spacing w:val="2"/>
          <w:sz w:val="20"/>
        </w:rPr>
        <w:t>CW,</w:t>
      </w:r>
      <w:r>
        <w:rPr>
          <w:spacing w:val="-6"/>
          <w:sz w:val="20"/>
        </w:rPr>
        <w:t xml:space="preserve"> </w:t>
      </w:r>
      <w:r>
        <w:rPr>
          <w:sz w:val="20"/>
        </w:rPr>
        <w:t>et</w:t>
      </w:r>
      <w:r>
        <w:rPr>
          <w:spacing w:val="-6"/>
          <w:sz w:val="20"/>
        </w:rPr>
        <w:t xml:space="preserve"> </w:t>
      </w:r>
      <w:r>
        <w:rPr>
          <w:sz w:val="20"/>
        </w:rPr>
        <w:t>al.</w:t>
      </w:r>
      <w:r>
        <w:rPr>
          <w:spacing w:val="-6"/>
          <w:sz w:val="20"/>
        </w:rPr>
        <w:t xml:space="preserve"> </w:t>
      </w:r>
      <w:r>
        <w:rPr>
          <w:sz w:val="20"/>
        </w:rPr>
        <w:t>Dementia</w:t>
      </w:r>
      <w:r>
        <w:rPr>
          <w:spacing w:val="-6"/>
          <w:sz w:val="20"/>
        </w:rPr>
        <w:t xml:space="preserve"> </w:t>
      </w:r>
      <w:r>
        <w:rPr>
          <w:sz w:val="20"/>
        </w:rPr>
        <w:t>trials</w:t>
      </w:r>
      <w:r>
        <w:rPr>
          <w:spacing w:val="-5"/>
          <w:sz w:val="20"/>
        </w:rPr>
        <w:t xml:space="preserve"> </w:t>
      </w:r>
      <w:r>
        <w:rPr>
          <w:sz w:val="20"/>
        </w:rPr>
        <w:t>and</w:t>
      </w:r>
      <w:r>
        <w:rPr>
          <w:spacing w:val="-6"/>
          <w:sz w:val="20"/>
        </w:rPr>
        <w:t xml:space="preserve"> </w:t>
      </w:r>
      <w:r>
        <w:rPr>
          <w:sz w:val="20"/>
        </w:rPr>
        <w:t>dementia</w:t>
      </w:r>
      <w:r>
        <w:rPr>
          <w:spacing w:val="-6"/>
          <w:sz w:val="20"/>
        </w:rPr>
        <w:t xml:space="preserve"> </w:t>
      </w:r>
      <w:r>
        <w:rPr>
          <w:sz w:val="20"/>
        </w:rPr>
        <w:t>tribulations:</w:t>
      </w:r>
      <w:r>
        <w:rPr>
          <w:spacing w:val="-6"/>
          <w:sz w:val="20"/>
        </w:rPr>
        <w:t xml:space="preserve"> </w:t>
      </w:r>
      <w:r>
        <w:rPr>
          <w:sz w:val="20"/>
        </w:rPr>
        <w:t>methodological</w:t>
      </w:r>
      <w:r>
        <w:rPr>
          <w:spacing w:val="-5"/>
          <w:sz w:val="20"/>
        </w:rPr>
        <w:t xml:space="preserve"> </w:t>
      </w:r>
      <w:r>
        <w:rPr>
          <w:sz w:val="20"/>
        </w:rPr>
        <w:t>and</w:t>
      </w:r>
      <w:r>
        <w:rPr>
          <w:spacing w:val="-4"/>
          <w:sz w:val="20"/>
        </w:rPr>
        <w:t xml:space="preserve"> </w:t>
      </w:r>
      <w:r>
        <w:rPr>
          <w:sz w:val="20"/>
        </w:rPr>
        <w:t>analytical</w:t>
      </w:r>
      <w:r>
        <w:rPr>
          <w:spacing w:val="-5"/>
          <w:sz w:val="20"/>
        </w:rPr>
        <w:t xml:space="preserve"> </w:t>
      </w:r>
      <w:r>
        <w:rPr>
          <w:sz w:val="20"/>
        </w:rPr>
        <w:t>challenges</w:t>
      </w:r>
      <w:r>
        <w:rPr>
          <w:spacing w:val="-3"/>
          <w:sz w:val="20"/>
        </w:rPr>
        <w:t xml:space="preserve"> </w:t>
      </w:r>
      <w:r>
        <w:rPr>
          <w:sz w:val="20"/>
        </w:rPr>
        <w:t>in dementia research. Alzheimers.Res.Ther.</w:t>
      </w:r>
      <w:r>
        <w:rPr>
          <w:spacing w:val="-21"/>
          <w:sz w:val="20"/>
        </w:rPr>
        <w:t xml:space="preserve"> </w:t>
      </w:r>
      <w:r>
        <w:rPr>
          <w:sz w:val="20"/>
        </w:rPr>
        <w:t>2015;7:31.</w:t>
      </w:r>
    </w:p>
    <w:p w14:paraId="2E1A11DD" w14:textId="77777777" w:rsidR="009A61E9" w:rsidRDefault="009A61E9" w:rsidP="00E05D30">
      <w:pPr>
        <w:pStyle w:val="ListParagraph"/>
        <w:widowControl w:val="0"/>
        <w:numPr>
          <w:ilvl w:val="0"/>
          <w:numId w:val="16"/>
        </w:numPr>
        <w:tabs>
          <w:tab w:val="left" w:pos="445"/>
        </w:tabs>
        <w:autoSpaceDE w:val="0"/>
        <w:autoSpaceDN w:val="0"/>
        <w:spacing w:before="120"/>
        <w:ind w:left="444" w:hanging="334"/>
        <w:contextualSpacing w:val="0"/>
        <w:jc w:val="both"/>
        <w:rPr>
          <w:sz w:val="20"/>
        </w:rPr>
      </w:pPr>
      <w:r>
        <w:rPr>
          <w:sz w:val="20"/>
        </w:rPr>
        <w:t>Quinn</w:t>
      </w:r>
      <w:r>
        <w:rPr>
          <w:spacing w:val="-3"/>
          <w:sz w:val="20"/>
        </w:rPr>
        <w:t xml:space="preserve"> </w:t>
      </w:r>
      <w:r>
        <w:rPr>
          <w:sz w:val="20"/>
        </w:rPr>
        <w:t>TJ,</w:t>
      </w:r>
      <w:r>
        <w:rPr>
          <w:spacing w:val="-5"/>
          <w:sz w:val="20"/>
        </w:rPr>
        <w:t xml:space="preserve"> </w:t>
      </w:r>
      <w:r>
        <w:rPr>
          <w:sz w:val="20"/>
        </w:rPr>
        <w:t>et</w:t>
      </w:r>
      <w:r>
        <w:rPr>
          <w:spacing w:val="-5"/>
          <w:sz w:val="20"/>
        </w:rPr>
        <w:t xml:space="preserve"> </w:t>
      </w:r>
      <w:r>
        <w:rPr>
          <w:sz w:val="20"/>
        </w:rPr>
        <w:t>al.</w:t>
      </w:r>
      <w:r>
        <w:rPr>
          <w:spacing w:val="-5"/>
          <w:sz w:val="20"/>
        </w:rPr>
        <w:t xml:space="preserve"> </w:t>
      </w:r>
      <w:r>
        <w:rPr>
          <w:sz w:val="20"/>
        </w:rPr>
        <w:t>Reliability</w:t>
      </w:r>
      <w:r>
        <w:rPr>
          <w:spacing w:val="-8"/>
          <w:sz w:val="20"/>
        </w:rPr>
        <w:t xml:space="preserve"> </w:t>
      </w:r>
      <w:r>
        <w:rPr>
          <w:sz w:val="20"/>
        </w:rPr>
        <w:t>of</w:t>
      </w:r>
      <w:r>
        <w:rPr>
          <w:spacing w:val="-3"/>
          <w:sz w:val="20"/>
        </w:rPr>
        <w:t xml:space="preserve"> </w:t>
      </w:r>
      <w:r>
        <w:rPr>
          <w:sz w:val="20"/>
        </w:rPr>
        <w:t>the</w:t>
      </w:r>
      <w:r>
        <w:rPr>
          <w:spacing w:val="-3"/>
          <w:sz w:val="20"/>
        </w:rPr>
        <w:t xml:space="preserve"> </w:t>
      </w:r>
      <w:r>
        <w:rPr>
          <w:sz w:val="20"/>
        </w:rPr>
        <w:t>mod</w:t>
      </w:r>
      <w:r>
        <w:rPr>
          <w:spacing w:val="-5"/>
          <w:sz w:val="20"/>
        </w:rPr>
        <w:t xml:space="preserve"> </w:t>
      </w:r>
      <w:r>
        <w:rPr>
          <w:sz w:val="20"/>
        </w:rPr>
        <w:t>Rankin</w:t>
      </w:r>
      <w:r>
        <w:rPr>
          <w:spacing w:val="-5"/>
          <w:sz w:val="20"/>
        </w:rPr>
        <w:t xml:space="preserve"> </w:t>
      </w:r>
      <w:r>
        <w:rPr>
          <w:sz w:val="20"/>
        </w:rPr>
        <w:t>Scale:</w:t>
      </w:r>
      <w:r>
        <w:rPr>
          <w:spacing w:val="-5"/>
          <w:sz w:val="20"/>
        </w:rPr>
        <w:t xml:space="preserve"> </w:t>
      </w:r>
      <w:r>
        <w:rPr>
          <w:sz w:val="20"/>
        </w:rPr>
        <w:t>a</w:t>
      </w:r>
      <w:r>
        <w:rPr>
          <w:spacing w:val="-5"/>
          <w:sz w:val="20"/>
        </w:rPr>
        <w:t xml:space="preserve"> </w:t>
      </w:r>
      <w:r>
        <w:rPr>
          <w:sz w:val="20"/>
        </w:rPr>
        <w:t>systematic</w:t>
      </w:r>
      <w:r>
        <w:rPr>
          <w:spacing w:val="-4"/>
          <w:sz w:val="20"/>
        </w:rPr>
        <w:t xml:space="preserve"> </w:t>
      </w:r>
      <w:r>
        <w:rPr>
          <w:sz w:val="20"/>
        </w:rPr>
        <w:t>review.</w:t>
      </w:r>
      <w:r>
        <w:rPr>
          <w:spacing w:val="-3"/>
          <w:sz w:val="20"/>
        </w:rPr>
        <w:t xml:space="preserve"> </w:t>
      </w:r>
      <w:r>
        <w:rPr>
          <w:sz w:val="20"/>
        </w:rPr>
        <w:t>Stroke</w:t>
      </w:r>
      <w:r>
        <w:rPr>
          <w:spacing w:val="-5"/>
          <w:sz w:val="20"/>
        </w:rPr>
        <w:t xml:space="preserve"> </w:t>
      </w:r>
      <w:r>
        <w:rPr>
          <w:sz w:val="20"/>
        </w:rPr>
        <w:t>2009;40:3393-3395.</w:t>
      </w:r>
    </w:p>
    <w:p w14:paraId="392C17B6" w14:textId="77777777" w:rsidR="009A61E9" w:rsidRDefault="009A61E9" w:rsidP="00E05D30">
      <w:pPr>
        <w:pStyle w:val="ListParagraph"/>
        <w:widowControl w:val="0"/>
        <w:numPr>
          <w:ilvl w:val="0"/>
          <w:numId w:val="16"/>
        </w:numPr>
        <w:tabs>
          <w:tab w:val="left" w:pos="445"/>
        </w:tabs>
        <w:autoSpaceDE w:val="0"/>
        <w:autoSpaceDN w:val="0"/>
        <w:spacing w:before="120"/>
        <w:ind w:right="108" w:firstLine="0"/>
        <w:contextualSpacing w:val="0"/>
        <w:jc w:val="both"/>
        <w:rPr>
          <w:sz w:val="20"/>
        </w:rPr>
      </w:pPr>
      <w:r>
        <w:rPr>
          <w:sz w:val="20"/>
        </w:rPr>
        <w:t>Ely EW. et al. Validity and reliability of the confusion assessment method for ITU (CAM-ICU). JAMA 2001;286:2703-2710.</w:t>
      </w:r>
    </w:p>
    <w:p w14:paraId="75DA0680" w14:textId="5B2FDF3D" w:rsidR="00872D0B" w:rsidRDefault="00872D0B" w:rsidP="00E05D30">
      <w:pPr>
        <w:pStyle w:val="ListParagraph"/>
        <w:widowControl w:val="0"/>
        <w:numPr>
          <w:ilvl w:val="0"/>
          <w:numId w:val="16"/>
        </w:numPr>
        <w:tabs>
          <w:tab w:val="left" w:pos="445"/>
        </w:tabs>
        <w:autoSpaceDE w:val="0"/>
        <w:autoSpaceDN w:val="0"/>
        <w:spacing w:before="120"/>
        <w:ind w:right="107" w:firstLine="0"/>
        <w:contextualSpacing w:val="0"/>
        <w:jc w:val="both"/>
        <w:rPr>
          <w:sz w:val="20"/>
        </w:rPr>
      </w:pPr>
      <w:r>
        <w:rPr>
          <w:sz w:val="20"/>
        </w:rPr>
        <w:t>Mendoza TR, et al. The rapid assessment of fatigue severity in cancer patients: use of the Brief Fatigue Inventory. Cancer 1999. 1186-96</w:t>
      </w:r>
    </w:p>
    <w:p w14:paraId="088A4893" w14:textId="153D906B" w:rsidR="009A61E9" w:rsidRDefault="009A61E9" w:rsidP="00E05D30">
      <w:pPr>
        <w:pStyle w:val="ListParagraph"/>
        <w:widowControl w:val="0"/>
        <w:numPr>
          <w:ilvl w:val="0"/>
          <w:numId w:val="16"/>
        </w:numPr>
        <w:tabs>
          <w:tab w:val="left" w:pos="445"/>
        </w:tabs>
        <w:autoSpaceDE w:val="0"/>
        <w:autoSpaceDN w:val="0"/>
        <w:spacing w:before="120"/>
        <w:ind w:right="107" w:firstLine="0"/>
        <w:contextualSpacing w:val="0"/>
        <w:jc w:val="both"/>
        <w:rPr>
          <w:sz w:val="20"/>
        </w:rPr>
      </w:pPr>
      <w:r>
        <w:rPr>
          <w:sz w:val="20"/>
        </w:rPr>
        <w:t>Kroenke K, et al. An ultra-brief screening scale for anxiety and depression: PHQ-4. Psychosomatics 2009;50:613-621.</w:t>
      </w:r>
    </w:p>
    <w:p w14:paraId="3C0EE115" w14:textId="77777777" w:rsidR="009A61E9" w:rsidRDefault="009A61E9" w:rsidP="00E05D30">
      <w:pPr>
        <w:pStyle w:val="ListParagraph"/>
        <w:widowControl w:val="0"/>
        <w:numPr>
          <w:ilvl w:val="0"/>
          <w:numId w:val="16"/>
        </w:numPr>
        <w:tabs>
          <w:tab w:val="left" w:pos="445"/>
        </w:tabs>
        <w:autoSpaceDE w:val="0"/>
        <w:autoSpaceDN w:val="0"/>
        <w:spacing w:before="120"/>
        <w:ind w:right="108" w:firstLine="0"/>
        <w:contextualSpacing w:val="0"/>
        <w:jc w:val="both"/>
        <w:rPr>
          <w:sz w:val="20"/>
        </w:rPr>
      </w:pPr>
      <w:r>
        <w:rPr>
          <w:sz w:val="20"/>
        </w:rPr>
        <w:t>Kaufer DI, et al. Validation of the NPI-Q, brief clinical form of the Neuropsych Inventory. J.Neuropsych Clin.Neurosci.</w:t>
      </w:r>
      <w:r>
        <w:rPr>
          <w:spacing w:val="-22"/>
          <w:sz w:val="20"/>
        </w:rPr>
        <w:t xml:space="preserve"> </w:t>
      </w:r>
      <w:r>
        <w:rPr>
          <w:sz w:val="20"/>
        </w:rPr>
        <w:t>2000;12:233-239.</w:t>
      </w:r>
    </w:p>
    <w:p w14:paraId="21DDA684" w14:textId="77777777" w:rsidR="009A61E9" w:rsidRDefault="009A61E9" w:rsidP="00E05D30">
      <w:pPr>
        <w:pStyle w:val="ListParagraph"/>
        <w:widowControl w:val="0"/>
        <w:numPr>
          <w:ilvl w:val="0"/>
          <w:numId w:val="16"/>
        </w:numPr>
        <w:tabs>
          <w:tab w:val="left" w:pos="445"/>
        </w:tabs>
        <w:autoSpaceDE w:val="0"/>
        <w:autoSpaceDN w:val="0"/>
        <w:spacing w:before="120"/>
        <w:ind w:left="444" w:hanging="334"/>
        <w:contextualSpacing w:val="0"/>
        <w:jc w:val="both"/>
        <w:rPr>
          <w:sz w:val="20"/>
        </w:rPr>
      </w:pPr>
      <w:r>
        <w:rPr>
          <w:sz w:val="20"/>
        </w:rPr>
        <w:t>Fried</w:t>
      </w:r>
      <w:r>
        <w:rPr>
          <w:spacing w:val="-6"/>
          <w:sz w:val="20"/>
        </w:rPr>
        <w:t xml:space="preserve"> </w:t>
      </w:r>
      <w:r>
        <w:rPr>
          <w:sz w:val="20"/>
        </w:rPr>
        <w:t>LP,</w:t>
      </w:r>
      <w:r>
        <w:rPr>
          <w:spacing w:val="-4"/>
          <w:sz w:val="20"/>
        </w:rPr>
        <w:t xml:space="preserve"> </w:t>
      </w:r>
      <w:r>
        <w:rPr>
          <w:sz w:val="20"/>
        </w:rPr>
        <w:t>et</w:t>
      </w:r>
      <w:r>
        <w:rPr>
          <w:spacing w:val="-6"/>
          <w:sz w:val="20"/>
        </w:rPr>
        <w:t xml:space="preserve"> </w:t>
      </w:r>
      <w:r>
        <w:rPr>
          <w:sz w:val="20"/>
        </w:rPr>
        <w:t>al.</w:t>
      </w:r>
      <w:r>
        <w:rPr>
          <w:spacing w:val="-5"/>
          <w:sz w:val="20"/>
        </w:rPr>
        <w:t xml:space="preserve"> </w:t>
      </w:r>
      <w:r>
        <w:rPr>
          <w:sz w:val="20"/>
        </w:rPr>
        <w:t>Frailty</w:t>
      </w:r>
      <w:r>
        <w:rPr>
          <w:spacing w:val="-7"/>
          <w:sz w:val="20"/>
        </w:rPr>
        <w:t xml:space="preserve"> </w:t>
      </w:r>
      <w:r>
        <w:rPr>
          <w:sz w:val="20"/>
        </w:rPr>
        <w:t>in</w:t>
      </w:r>
      <w:r>
        <w:rPr>
          <w:spacing w:val="-6"/>
          <w:sz w:val="20"/>
        </w:rPr>
        <w:t xml:space="preserve"> </w:t>
      </w:r>
      <w:r>
        <w:rPr>
          <w:sz w:val="20"/>
        </w:rPr>
        <w:t>older</w:t>
      </w:r>
      <w:r>
        <w:rPr>
          <w:spacing w:val="-6"/>
          <w:sz w:val="20"/>
        </w:rPr>
        <w:t xml:space="preserve"> </w:t>
      </w:r>
      <w:r>
        <w:rPr>
          <w:sz w:val="20"/>
        </w:rPr>
        <w:t>adults.</w:t>
      </w:r>
      <w:r>
        <w:rPr>
          <w:spacing w:val="-6"/>
          <w:sz w:val="20"/>
        </w:rPr>
        <w:t xml:space="preserve"> </w:t>
      </w:r>
      <w:r>
        <w:rPr>
          <w:sz w:val="20"/>
        </w:rPr>
        <w:t>J.Gerontol.A</w:t>
      </w:r>
      <w:r>
        <w:rPr>
          <w:spacing w:val="-5"/>
          <w:sz w:val="20"/>
        </w:rPr>
        <w:t xml:space="preserve"> </w:t>
      </w:r>
      <w:r>
        <w:rPr>
          <w:sz w:val="20"/>
        </w:rPr>
        <w:t>Biol.Sci.Med.Sci.</w:t>
      </w:r>
      <w:r>
        <w:rPr>
          <w:spacing w:val="-4"/>
          <w:sz w:val="20"/>
        </w:rPr>
        <w:t xml:space="preserve"> </w:t>
      </w:r>
      <w:r>
        <w:rPr>
          <w:sz w:val="20"/>
        </w:rPr>
        <w:t>2001;56:M146-M156.</w:t>
      </w:r>
    </w:p>
    <w:p w14:paraId="4F49DF28" w14:textId="77777777" w:rsidR="009A61E9" w:rsidRDefault="009A61E9" w:rsidP="00E05D30">
      <w:pPr>
        <w:pStyle w:val="ListParagraph"/>
        <w:widowControl w:val="0"/>
        <w:numPr>
          <w:ilvl w:val="0"/>
          <w:numId w:val="16"/>
        </w:numPr>
        <w:tabs>
          <w:tab w:val="left" w:pos="445"/>
        </w:tabs>
        <w:autoSpaceDE w:val="0"/>
        <w:autoSpaceDN w:val="0"/>
        <w:spacing w:before="120"/>
        <w:ind w:right="112" w:firstLine="0"/>
        <w:contextualSpacing w:val="0"/>
        <w:jc w:val="both"/>
        <w:rPr>
          <w:sz w:val="20"/>
        </w:rPr>
      </w:pPr>
      <w:r>
        <w:rPr>
          <w:sz w:val="20"/>
        </w:rPr>
        <w:t>Sheppard JP, et al. Predicting out-of-office BP in the clinic (PROOF-BP): Derivation and validation of a tool</w:t>
      </w:r>
      <w:r>
        <w:rPr>
          <w:spacing w:val="-4"/>
          <w:sz w:val="20"/>
        </w:rPr>
        <w:t xml:space="preserve"> </w:t>
      </w:r>
      <w:r>
        <w:rPr>
          <w:sz w:val="20"/>
        </w:rPr>
        <w:t>to</w:t>
      </w:r>
      <w:r>
        <w:rPr>
          <w:spacing w:val="-4"/>
          <w:sz w:val="20"/>
        </w:rPr>
        <w:t xml:space="preserve"> </w:t>
      </w:r>
      <w:r>
        <w:rPr>
          <w:sz w:val="20"/>
        </w:rPr>
        <w:t>improve</w:t>
      </w:r>
      <w:r>
        <w:rPr>
          <w:spacing w:val="-5"/>
          <w:sz w:val="20"/>
        </w:rPr>
        <w:t xml:space="preserve"> </w:t>
      </w:r>
      <w:r>
        <w:rPr>
          <w:sz w:val="20"/>
        </w:rPr>
        <w:t>the</w:t>
      </w:r>
      <w:r>
        <w:rPr>
          <w:spacing w:val="-5"/>
          <w:sz w:val="20"/>
        </w:rPr>
        <w:t xml:space="preserve"> </w:t>
      </w:r>
      <w:r>
        <w:rPr>
          <w:sz w:val="20"/>
        </w:rPr>
        <w:t>accuracy</w:t>
      </w:r>
      <w:r>
        <w:rPr>
          <w:spacing w:val="-6"/>
          <w:sz w:val="20"/>
        </w:rPr>
        <w:t xml:space="preserve"> </w:t>
      </w:r>
      <w:r>
        <w:rPr>
          <w:sz w:val="20"/>
        </w:rPr>
        <w:t>of</w:t>
      </w:r>
      <w:r>
        <w:rPr>
          <w:spacing w:val="-2"/>
          <w:sz w:val="20"/>
        </w:rPr>
        <w:t xml:space="preserve"> </w:t>
      </w:r>
      <w:r>
        <w:rPr>
          <w:sz w:val="20"/>
        </w:rPr>
        <w:t>BP</w:t>
      </w:r>
      <w:r>
        <w:rPr>
          <w:spacing w:val="-5"/>
          <w:sz w:val="20"/>
        </w:rPr>
        <w:t xml:space="preserve"> </w:t>
      </w:r>
      <w:r>
        <w:rPr>
          <w:sz w:val="20"/>
        </w:rPr>
        <w:t>measurement</w:t>
      </w:r>
      <w:r>
        <w:rPr>
          <w:spacing w:val="-5"/>
          <w:sz w:val="20"/>
        </w:rPr>
        <w:t xml:space="preserve"> </w:t>
      </w:r>
      <w:r>
        <w:rPr>
          <w:sz w:val="20"/>
        </w:rPr>
        <w:t>in</w:t>
      </w:r>
      <w:r>
        <w:rPr>
          <w:spacing w:val="-3"/>
          <w:sz w:val="20"/>
        </w:rPr>
        <w:t xml:space="preserve"> </w:t>
      </w:r>
      <w:r>
        <w:rPr>
          <w:sz w:val="20"/>
        </w:rPr>
        <w:t>clinical</w:t>
      </w:r>
      <w:r>
        <w:rPr>
          <w:spacing w:val="-4"/>
          <w:sz w:val="20"/>
        </w:rPr>
        <w:t xml:space="preserve"> </w:t>
      </w:r>
      <w:r>
        <w:rPr>
          <w:sz w:val="20"/>
        </w:rPr>
        <w:t>practice.</w:t>
      </w:r>
      <w:r>
        <w:rPr>
          <w:spacing w:val="-5"/>
          <w:sz w:val="20"/>
        </w:rPr>
        <w:t xml:space="preserve"> </w:t>
      </w:r>
      <w:r>
        <w:rPr>
          <w:sz w:val="20"/>
        </w:rPr>
        <w:t>Hypertension</w:t>
      </w:r>
      <w:r>
        <w:rPr>
          <w:spacing w:val="-5"/>
          <w:sz w:val="20"/>
        </w:rPr>
        <w:t xml:space="preserve"> </w:t>
      </w:r>
      <w:r>
        <w:rPr>
          <w:sz w:val="20"/>
        </w:rPr>
        <w:t>2016;67:941-950.</w:t>
      </w:r>
    </w:p>
    <w:p w14:paraId="6002ED20" w14:textId="77777777" w:rsidR="009A61E9" w:rsidRDefault="009A61E9" w:rsidP="00E05D30">
      <w:pPr>
        <w:pStyle w:val="ListParagraph"/>
        <w:widowControl w:val="0"/>
        <w:numPr>
          <w:ilvl w:val="0"/>
          <w:numId w:val="16"/>
        </w:numPr>
        <w:tabs>
          <w:tab w:val="left" w:pos="445"/>
        </w:tabs>
        <w:autoSpaceDE w:val="0"/>
        <w:autoSpaceDN w:val="0"/>
        <w:spacing w:before="120"/>
        <w:ind w:right="111" w:firstLine="0"/>
        <w:contextualSpacing w:val="0"/>
        <w:jc w:val="both"/>
        <w:rPr>
          <w:sz w:val="20"/>
        </w:rPr>
      </w:pPr>
      <w:r>
        <w:rPr>
          <w:sz w:val="20"/>
        </w:rPr>
        <w:t>IST-3 Group. Brain imaging signs, early and late outcomes and response to i.v. rt-PA after acute ischaemic stroke. Lancet Neurol</w:t>
      </w:r>
      <w:r>
        <w:rPr>
          <w:spacing w:val="-28"/>
          <w:sz w:val="20"/>
        </w:rPr>
        <w:t xml:space="preserve"> </w:t>
      </w:r>
      <w:r>
        <w:rPr>
          <w:sz w:val="20"/>
        </w:rPr>
        <w:t>2015;14:485-496.</w:t>
      </w:r>
    </w:p>
    <w:p w14:paraId="6B4FDE88" w14:textId="77777777" w:rsidR="009A61E9" w:rsidRDefault="009A61E9" w:rsidP="00E05D30">
      <w:pPr>
        <w:pStyle w:val="ListParagraph"/>
        <w:widowControl w:val="0"/>
        <w:numPr>
          <w:ilvl w:val="0"/>
          <w:numId w:val="16"/>
        </w:numPr>
        <w:tabs>
          <w:tab w:val="left" w:pos="445"/>
        </w:tabs>
        <w:autoSpaceDE w:val="0"/>
        <w:autoSpaceDN w:val="0"/>
        <w:spacing w:before="120"/>
        <w:ind w:right="111" w:firstLine="0"/>
        <w:contextualSpacing w:val="0"/>
        <w:jc w:val="both"/>
        <w:rPr>
          <w:sz w:val="20"/>
        </w:rPr>
      </w:pPr>
      <w:r>
        <w:rPr>
          <w:sz w:val="20"/>
        </w:rPr>
        <w:t>Wardlaw JM, et al. Neuroimaging standards for research into SVD, ageing and neurodegeneration. Lancet Neurol</w:t>
      </w:r>
      <w:r>
        <w:rPr>
          <w:spacing w:val="-19"/>
          <w:sz w:val="20"/>
        </w:rPr>
        <w:t xml:space="preserve"> </w:t>
      </w:r>
      <w:r>
        <w:rPr>
          <w:sz w:val="20"/>
        </w:rPr>
        <w:t>2013;12:822-838.</w:t>
      </w:r>
    </w:p>
    <w:p w14:paraId="7218F58C" w14:textId="77777777" w:rsidR="009A61E9" w:rsidRDefault="009A61E9" w:rsidP="00E05D30">
      <w:pPr>
        <w:pStyle w:val="ListParagraph"/>
        <w:widowControl w:val="0"/>
        <w:numPr>
          <w:ilvl w:val="0"/>
          <w:numId w:val="16"/>
        </w:numPr>
        <w:tabs>
          <w:tab w:val="left" w:pos="445"/>
        </w:tabs>
        <w:autoSpaceDE w:val="0"/>
        <w:autoSpaceDN w:val="0"/>
        <w:spacing w:before="120"/>
        <w:ind w:right="119" w:firstLine="0"/>
        <w:contextualSpacing w:val="0"/>
        <w:jc w:val="both"/>
        <w:rPr>
          <w:sz w:val="20"/>
        </w:rPr>
      </w:pPr>
      <w:r>
        <w:rPr>
          <w:sz w:val="20"/>
        </w:rPr>
        <w:t>Baykara E, et al. A novel imaging marker for SVD based on skeletonization of white matter tracts and diffusion histograms. Ann Neurol 2016;DOI</w:t>
      </w:r>
      <w:r>
        <w:rPr>
          <w:spacing w:val="-35"/>
          <w:sz w:val="20"/>
        </w:rPr>
        <w:t xml:space="preserve"> </w:t>
      </w:r>
      <w:r>
        <w:rPr>
          <w:sz w:val="20"/>
        </w:rPr>
        <w:t>10.1002/ana.24758</w:t>
      </w:r>
    </w:p>
    <w:p w14:paraId="4290FCA9" w14:textId="77777777" w:rsidR="009A61E9" w:rsidRDefault="009A61E9" w:rsidP="00E05D30">
      <w:pPr>
        <w:pStyle w:val="ListParagraph"/>
        <w:widowControl w:val="0"/>
        <w:numPr>
          <w:ilvl w:val="0"/>
          <w:numId w:val="16"/>
        </w:numPr>
        <w:tabs>
          <w:tab w:val="left" w:pos="445"/>
        </w:tabs>
        <w:autoSpaceDE w:val="0"/>
        <w:autoSpaceDN w:val="0"/>
        <w:spacing w:before="120"/>
        <w:ind w:right="107" w:firstLine="0"/>
        <w:contextualSpacing w:val="0"/>
        <w:jc w:val="both"/>
        <w:rPr>
          <w:sz w:val="20"/>
        </w:rPr>
      </w:pPr>
      <w:r>
        <w:rPr>
          <w:sz w:val="20"/>
        </w:rPr>
        <w:t>Stevens SL, et al. Blood pressure variability and cardiovascular disease: systematic review and meta- analysis. BMJ</w:t>
      </w:r>
      <w:r>
        <w:rPr>
          <w:spacing w:val="-20"/>
          <w:sz w:val="20"/>
        </w:rPr>
        <w:t xml:space="preserve"> </w:t>
      </w:r>
      <w:r>
        <w:rPr>
          <w:sz w:val="20"/>
        </w:rPr>
        <w:t>2016;354:i4098.</w:t>
      </w:r>
    </w:p>
    <w:p w14:paraId="4F39C286" w14:textId="77777777" w:rsidR="009A61E9" w:rsidRDefault="009A61E9" w:rsidP="00E05D30">
      <w:pPr>
        <w:pStyle w:val="ListParagraph"/>
        <w:widowControl w:val="0"/>
        <w:numPr>
          <w:ilvl w:val="0"/>
          <w:numId w:val="16"/>
        </w:numPr>
        <w:tabs>
          <w:tab w:val="left" w:pos="445"/>
        </w:tabs>
        <w:autoSpaceDE w:val="0"/>
        <w:autoSpaceDN w:val="0"/>
        <w:spacing w:before="120"/>
        <w:ind w:right="114" w:firstLine="0"/>
        <w:contextualSpacing w:val="0"/>
        <w:jc w:val="both"/>
        <w:rPr>
          <w:sz w:val="20"/>
        </w:rPr>
      </w:pPr>
      <w:r>
        <w:rPr>
          <w:sz w:val="20"/>
        </w:rPr>
        <w:t>Lopes RA, et al. Downregulation of nuclear factor erythroid 2-related factor and associated antioxidant genes</w:t>
      </w:r>
      <w:r>
        <w:rPr>
          <w:spacing w:val="-6"/>
          <w:sz w:val="20"/>
        </w:rPr>
        <w:t xml:space="preserve"> </w:t>
      </w:r>
      <w:r>
        <w:rPr>
          <w:sz w:val="20"/>
        </w:rPr>
        <w:t>contributes</w:t>
      </w:r>
      <w:r>
        <w:rPr>
          <w:spacing w:val="-6"/>
          <w:sz w:val="20"/>
        </w:rPr>
        <w:t xml:space="preserve"> </w:t>
      </w:r>
      <w:r>
        <w:rPr>
          <w:sz w:val="20"/>
        </w:rPr>
        <w:t>to</w:t>
      </w:r>
      <w:r>
        <w:rPr>
          <w:spacing w:val="-7"/>
          <w:sz w:val="20"/>
        </w:rPr>
        <w:t xml:space="preserve"> </w:t>
      </w:r>
      <w:r>
        <w:rPr>
          <w:sz w:val="20"/>
        </w:rPr>
        <w:t>redox-sensitive</w:t>
      </w:r>
      <w:r>
        <w:rPr>
          <w:spacing w:val="-6"/>
          <w:sz w:val="20"/>
        </w:rPr>
        <w:t xml:space="preserve"> </w:t>
      </w:r>
      <w:r>
        <w:rPr>
          <w:sz w:val="20"/>
        </w:rPr>
        <w:t>vascular</w:t>
      </w:r>
      <w:r>
        <w:rPr>
          <w:spacing w:val="-7"/>
          <w:sz w:val="20"/>
        </w:rPr>
        <w:t xml:space="preserve"> </w:t>
      </w:r>
      <w:r>
        <w:rPr>
          <w:sz w:val="20"/>
        </w:rPr>
        <w:t>dysfunction</w:t>
      </w:r>
      <w:r>
        <w:rPr>
          <w:spacing w:val="-7"/>
          <w:sz w:val="20"/>
        </w:rPr>
        <w:t xml:space="preserve"> </w:t>
      </w:r>
      <w:r>
        <w:rPr>
          <w:sz w:val="20"/>
        </w:rPr>
        <w:t>in</w:t>
      </w:r>
      <w:r>
        <w:rPr>
          <w:spacing w:val="-7"/>
          <w:sz w:val="20"/>
        </w:rPr>
        <w:t xml:space="preserve"> </w:t>
      </w:r>
      <w:r>
        <w:rPr>
          <w:sz w:val="20"/>
        </w:rPr>
        <w:t>hypertension.</w:t>
      </w:r>
      <w:r>
        <w:rPr>
          <w:spacing w:val="-6"/>
          <w:sz w:val="20"/>
        </w:rPr>
        <w:t xml:space="preserve"> </w:t>
      </w:r>
      <w:r>
        <w:rPr>
          <w:sz w:val="20"/>
        </w:rPr>
        <w:t>Hyperten</w:t>
      </w:r>
      <w:r>
        <w:rPr>
          <w:spacing w:val="-6"/>
          <w:sz w:val="20"/>
        </w:rPr>
        <w:t xml:space="preserve"> </w:t>
      </w:r>
      <w:r>
        <w:rPr>
          <w:sz w:val="20"/>
        </w:rPr>
        <w:t>2015;66:1240-1250.</w:t>
      </w:r>
    </w:p>
    <w:p w14:paraId="75E8746E" w14:textId="77777777" w:rsidR="009A61E9" w:rsidRDefault="009A61E9" w:rsidP="00E05D30">
      <w:pPr>
        <w:pStyle w:val="ListParagraph"/>
        <w:widowControl w:val="0"/>
        <w:numPr>
          <w:ilvl w:val="0"/>
          <w:numId w:val="16"/>
        </w:numPr>
        <w:tabs>
          <w:tab w:val="left" w:pos="445"/>
        </w:tabs>
        <w:autoSpaceDE w:val="0"/>
        <w:autoSpaceDN w:val="0"/>
        <w:spacing w:before="120"/>
        <w:ind w:left="444" w:hanging="334"/>
        <w:contextualSpacing w:val="0"/>
        <w:jc w:val="both"/>
        <w:rPr>
          <w:sz w:val="20"/>
        </w:rPr>
      </w:pPr>
      <w:r>
        <w:rPr>
          <w:sz w:val="20"/>
        </w:rPr>
        <w:t>Heneka</w:t>
      </w:r>
      <w:r>
        <w:rPr>
          <w:spacing w:val="-6"/>
          <w:sz w:val="20"/>
        </w:rPr>
        <w:t xml:space="preserve"> </w:t>
      </w:r>
      <w:r>
        <w:rPr>
          <w:sz w:val="20"/>
        </w:rPr>
        <w:t>MT,</w:t>
      </w:r>
      <w:r>
        <w:rPr>
          <w:spacing w:val="-6"/>
          <w:sz w:val="20"/>
        </w:rPr>
        <w:t xml:space="preserve"> </w:t>
      </w:r>
      <w:r>
        <w:rPr>
          <w:sz w:val="20"/>
        </w:rPr>
        <w:t>et</w:t>
      </w:r>
      <w:r>
        <w:rPr>
          <w:spacing w:val="-6"/>
          <w:sz w:val="20"/>
        </w:rPr>
        <w:t xml:space="preserve"> </w:t>
      </w:r>
      <w:r>
        <w:rPr>
          <w:sz w:val="20"/>
        </w:rPr>
        <w:t>al.</w:t>
      </w:r>
      <w:r>
        <w:rPr>
          <w:spacing w:val="-6"/>
          <w:sz w:val="20"/>
        </w:rPr>
        <w:t xml:space="preserve"> </w:t>
      </w:r>
      <w:r>
        <w:rPr>
          <w:sz w:val="20"/>
        </w:rPr>
        <w:t>Neuroinflammation</w:t>
      </w:r>
      <w:r>
        <w:rPr>
          <w:spacing w:val="-6"/>
          <w:sz w:val="20"/>
        </w:rPr>
        <w:t xml:space="preserve"> </w:t>
      </w:r>
      <w:r>
        <w:rPr>
          <w:sz w:val="20"/>
        </w:rPr>
        <w:t>in</w:t>
      </w:r>
      <w:r>
        <w:rPr>
          <w:spacing w:val="-4"/>
          <w:sz w:val="20"/>
        </w:rPr>
        <w:t xml:space="preserve"> </w:t>
      </w:r>
      <w:r>
        <w:rPr>
          <w:sz w:val="20"/>
        </w:rPr>
        <w:t>Alzheimer's</w:t>
      </w:r>
      <w:r>
        <w:rPr>
          <w:spacing w:val="-5"/>
          <w:sz w:val="20"/>
        </w:rPr>
        <w:t xml:space="preserve"> </w:t>
      </w:r>
      <w:r>
        <w:rPr>
          <w:sz w:val="20"/>
        </w:rPr>
        <w:t>disease.</w:t>
      </w:r>
      <w:r>
        <w:rPr>
          <w:spacing w:val="-6"/>
          <w:sz w:val="20"/>
        </w:rPr>
        <w:t xml:space="preserve"> </w:t>
      </w:r>
      <w:r>
        <w:rPr>
          <w:sz w:val="20"/>
        </w:rPr>
        <w:t>Lancet</w:t>
      </w:r>
      <w:r>
        <w:rPr>
          <w:spacing w:val="-6"/>
          <w:sz w:val="20"/>
        </w:rPr>
        <w:t xml:space="preserve"> </w:t>
      </w:r>
      <w:r>
        <w:rPr>
          <w:sz w:val="20"/>
        </w:rPr>
        <w:t>Neurol.</w:t>
      </w:r>
      <w:r>
        <w:rPr>
          <w:spacing w:val="-6"/>
          <w:sz w:val="20"/>
        </w:rPr>
        <w:t xml:space="preserve"> </w:t>
      </w:r>
      <w:r>
        <w:rPr>
          <w:sz w:val="20"/>
        </w:rPr>
        <w:t>2015;14:388-405.</w:t>
      </w:r>
    </w:p>
    <w:p w14:paraId="71C7936C" w14:textId="77777777" w:rsidR="009A61E9" w:rsidRDefault="009A61E9" w:rsidP="00E05D30">
      <w:pPr>
        <w:pStyle w:val="ListParagraph"/>
        <w:widowControl w:val="0"/>
        <w:numPr>
          <w:ilvl w:val="0"/>
          <w:numId w:val="16"/>
        </w:numPr>
        <w:tabs>
          <w:tab w:val="left" w:pos="445"/>
        </w:tabs>
        <w:autoSpaceDE w:val="0"/>
        <w:autoSpaceDN w:val="0"/>
        <w:spacing w:before="120"/>
        <w:ind w:right="117" w:firstLine="0"/>
        <w:contextualSpacing w:val="0"/>
        <w:jc w:val="both"/>
        <w:rPr>
          <w:sz w:val="20"/>
        </w:rPr>
      </w:pPr>
      <w:r>
        <w:rPr>
          <w:sz w:val="20"/>
        </w:rPr>
        <w:t>Thiel A, et al. Amyloid burden, neuroinflammation, and links to cognitive decline after ischemic stroke. Stroke</w:t>
      </w:r>
      <w:r>
        <w:rPr>
          <w:spacing w:val="-13"/>
          <w:sz w:val="20"/>
        </w:rPr>
        <w:t xml:space="preserve"> </w:t>
      </w:r>
      <w:r>
        <w:rPr>
          <w:sz w:val="20"/>
        </w:rPr>
        <w:t>2014;45:2825-2829.</w:t>
      </w:r>
    </w:p>
    <w:p w14:paraId="106F92FE" w14:textId="77777777" w:rsidR="009A61E9" w:rsidRDefault="009A61E9" w:rsidP="00E05D30">
      <w:pPr>
        <w:pStyle w:val="ListParagraph"/>
        <w:widowControl w:val="0"/>
        <w:numPr>
          <w:ilvl w:val="0"/>
          <w:numId w:val="16"/>
        </w:numPr>
        <w:tabs>
          <w:tab w:val="left" w:pos="445"/>
        </w:tabs>
        <w:autoSpaceDE w:val="0"/>
        <w:autoSpaceDN w:val="0"/>
        <w:spacing w:before="117"/>
        <w:ind w:right="109" w:firstLine="0"/>
        <w:contextualSpacing w:val="0"/>
        <w:jc w:val="both"/>
        <w:rPr>
          <w:sz w:val="20"/>
        </w:rPr>
      </w:pPr>
      <w:r>
        <w:rPr>
          <w:sz w:val="20"/>
        </w:rPr>
        <w:lastRenderedPageBreak/>
        <w:t>Smith CJ, et al. Plasma interleukin-6 and other markers of inflammation in the 1st week of ischaemic stroke</w:t>
      </w:r>
      <w:r>
        <w:rPr>
          <w:spacing w:val="-5"/>
          <w:sz w:val="20"/>
        </w:rPr>
        <w:t xml:space="preserve"> </w:t>
      </w:r>
      <w:r>
        <w:rPr>
          <w:sz w:val="20"/>
        </w:rPr>
        <w:t>correlate</w:t>
      </w:r>
      <w:r>
        <w:rPr>
          <w:spacing w:val="-3"/>
          <w:sz w:val="20"/>
        </w:rPr>
        <w:t xml:space="preserve"> </w:t>
      </w:r>
      <w:r>
        <w:rPr>
          <w:sz w:val="20"/>
        </w:rPr>
        <w:t>with</w:t>
      </w:r>
      <w:r>
        <w:rPr>
          <w:spacing w:val="-5"/>
          <w:sz w:val="20"/>
        </w:rPr>
        <w:t xml:space="preserve"> </w:t>
      </w:r>
      <w:r>
        <w:rPr>
          <w:sz w:val="20"/>
        </w:rPr>
        <w:t>brain</w:t>
      </w:r>
      <w:r>
        <w:rPr>
          <w:spacing w:val="-3"/>
          <w:sz w:val="20"/>
        </w:rPr>
        <w:t xml:space="preserve"> </w:t>
      </w:r>
      <w:r>
        <w:rPr>
          <w:sz w:val="20"/>
        </w:rPr>
        <w:t>infarct</w:t>
      </w:r>
      <w:r>
        <w:rPr>
          <w:spacing w:val="-5"/>
          <w:sz w:val="20"/>
        </w:rPr>
        <w:t xml:space="preserve"> </w:t>
      </w:r>
      <w:r>
        <w:rPr>
          <w:sz w:val="20"/>
        </w:rPr>
        <w:t>volume,</w:t>
      </w:r>
      <w:r>
        <w:rPr>
          <w:spacing w:val="-5"/>
          <w:sz w:val="20"/>
        </w:rPr>
        <w:t xml:space="preserve"> </w:t>
      </w:r>
      <w:r>
        <w:rPr>
          <w:sz w:val="20"/>
        </w:rPr>
        <w:t>stroke</w:t>
      </w:r>
      <w:r>
        <w:rPr>
          <w:spacing w:val="-5"/>
          <w:sz w:val="20"/>
        </w:rPr>
        <w:t xml:space="preserve"> </w:t>
      </w:r>
      <w:r>
        <w:rPr>
          <w:sz w:val="20"/>
        </w:rPr>
        <w:t>severity</w:t>
      </w:r>
      <w:r>
        <w:rPr>
          <w:spacing w:val="-8"/>
          <w:sz w:val="20"/>
        </w:rPr>
        <w:t xml:space="preserve"> </w:t>
      </w:r>
      <w:r>
        <w:rPr>
          <w:sz w:val="20"/>
        </w:rPr>
        <w:t>and</w:t>
      </w:r>
      <w:r>
        <w:rPr>
          <w:spacing w:val="-4"/>
          <w:sz w:val="20"/>
        </w:rPr>
        <w:t xml:space="preserve"> </w:t>
      </w:r>
      <w:r>
        <w:rPr>
          <w:sz w:val="20"/>
        </w:rPr>
        <w:t>outcome.</w:t>
      </w:r>
      <w:r>
        <w:rPr>
          <w:spacing w:val="-5"/>
          <w:sz w:val="20"/>
        </w:rPr>
        <w:t xml:space="preserve"> </w:t>
      </w:r>
      <w:r>
        <w:rPr>
          <w:sz w:val="20"/>
        </w:rPr>
        <w:t>BMC</w:t>
      </w:r>
      <w:r>
        <w:rPr>
          <w:spacing w:val="-3"/>
          <w:sz w:val="20"/>
        </w:rPr>
        <w:t xml:space="preserve"> </w:t>
      </w:r>
      <w:r>
        <w:rPr>
          <w:sz w:val="20"/>
        </w:rPr>
        <w:t>Neurol</w:t>
      </w:r>
      <w:r>
        <w:rPr>
          <w:spacing w:val="-6"/>
          <w:sz w:val="20"/>
        </w:rPr>
        <w:t xml:space="preserve"> </w:t>
      </w:r>
      <w:r>
        <w:rPr>
          <w:sz w:val="20"/>
        </w:rPr>
        <w:t>2004;4:2.</w:t>
      </w:r>
    </w:p>
    <w:p w14:paraId="2366DE63" w14:textId="77777777" w:rsidR="009A61E9" w:rsidRPr="00AF5E71" w:rsidRDefault="009A61E9" w:rsidP="00E05D30">
      <w:pPr>
        <w:pStyle w:val="ListParagraph"/>
        <w:widowControl w:val="0"/>
        <w:numPr>
          <w:ilvl w:val="0"/>
          <w:numId w:val="16"/>
        </w:numPr>
        <w:tabs>
          <w:tab w:val="left" w:pos="445"/>
        </w:tabs>
        <w:autoSpaceDE w:val="0"/>
        <w:autoSpaceDN w:val="0"/>
        <w:spacing w:before="119"/>
        <w:ind w:left="444" w:hanging="334"/>
        <w:contextualSpacing w:val="0"/>
        <w:jc w:val="both"/>
      </w:pPr>
      <w:r w:rsidRPr="002838A3">
        <w:rPr>
          <w:sz w:val="20"/>
        </w:rPr>
        <w:t>Traylor</w:t>
      </w:r>
      <w:r w:rsidRPr="002838A3">
        <w:rPr>
          <w:spacing w:val="-4"/>
          <w:sz w:val="20"/>
        </w:rPr>
        <w:t xml:space="preserve"> </w:t>
      </w:r>
      <w:r w:rsidRPr="002838A3">
        <w:rPr>
          <w:sz w:val="20"/>
        </w:rPr>
        <w:t>M,</w:t>
      </w:r>
      <w:r w:rsidRPr="002838A3">
        <w:rPr>
          <w:spacing w:val="-2"/>
          <w:sz w:val="20"/>
        </w:rPr>
        <w:t xml:space="preserve"> </w:t>
      </w:r>
      <w:r w:rsidRPr="002838A3">
        <w:rPr>
          <w:sz w:val="20"/>
        </w:rPr>
        <w:t>et</w:t>
      </w:r>
      <w:r w:rsidRPr="002838A3">
        <w:rPr>
          <w:spacing w:val="-4"/>
          <w:sz w:val="20"/>
        </w:rPr>
        <w:t xml:space="preserve"> </w:t>
      </w:r>
      <w:r w:rsidRPr="002838A3">
        <w:rPr>
          <w:sz w:val="20"/>
        </w:rPr>
        <w:t>al.</w:t>
      </w:r>
      <w:r w:rsidRPr="002838A3">
        <w:rPr>
          <w:spacing w:val="-4"/>
          <w:sz w:val="20"/>
        </w:rPr>
        <w:t xml:space="preserve"> </w:t>
      </w:r>
      <w:r w:rsidRPr="002838A3">
        <w:rPr>
          <w:sz w:val="20"/>
        </w:rPr>
        <w:t>Genetic</w:t>
      </w:r>
      <w:r w:rsidRPr="002838A3">
        <w:rPr>
          <w:spacing w:val="-3"/>
          <w:sz w:val="20"/>
        </w:rPr>
        <w:t xml:space="preserve"> </w:t>
      </w:r>
      <w:r w:rsidRPr="002838A3">
        <w:rPr>
          <w:sz w:val="20"/>
        </w:rPr>
        <w:t>risk</w:t>
      </w:r>
      <w:r w:rsidRPr="002838A3">
        <w:rPr>
          <w:spacing w:val="-3"/>
          <w:sz w:val="20"/>
        </w:rPr>
        <w:t xml:space="preserve"> </w:t>
      </w:r>
      <w:r w:rsidRPr="002838A3">
        <w:rPr>
          <w:sz w:val="20"/>
        </w:rPr>
        <w:t>for</w:t>
      </w:r>
      <w:r w:rsidRPr="002838A3">
        <w:rPr>
          <w:spacing w:val="-4"/>
          <w:sz w:val="20"/>
        </w:rPr>
        <w:t xml:space="preserve"> </w:t>
      </w:r>
      <w:r w:rsidRPr="002838A3">
        <w:rPr>
          <w:sz w:val="20"/>
        </w:rPr>
        <w:t>ischaemic</w:t>
      </w:r>
      <w:r w:rsidRPr="002838A3">
        <w:rPr>
          <w:spacing w:val="-3"/>
          <w:sz w:val="20"/>
        </w:rPr>
        <w:t xml:space="preserve"> </w:t>
      </w:r>
      <w:r w:rsidRPr="002838A3">
        <w:rPr>
          <w:sz w:val="20"/>
        </w:rPr>
        <w:t>stroke</w:t>
      </w:r>
      <w:r w:rsidRPr="002838A3">
        <w:rPr>
          <w:spacing w:val="-4"/>
          <w:sz w:val="20"/>
        </w:rPr>
        <w:t xml:space="preserve"> </w:t>
      </w:r>
      <w:r w:rsidRPr="002838A3">
        <w:rPr>
          <w:sz w:val="20"/>
        </w:rPr>
        <w:t>and</w:t>
      </w:r>
      <w:r w:rsidRPr="002838A3">
        <w:rPr>
          <w:spacing w:val="-3"/>
          <w:sz w:val="20"/>
        </w:rPr>
        <w:t xml:space="preserve"> </w:t>
      </w:r>
      <w:r w:rsidRPr="002838A3">
        <w:rPr>
          <w:sz w:val="20"/>
        </w:rPr>
        <w:t>its</w:t>
      </w:r>
      <w:r w:rsidRPr="002838A3">
        <w:rPr>
          <w:spacing w:val="-3"/>
          <w:sz w:val="20"/>
        </w:rPr>
        <w:t xml:space="preserve"> </w:t>
      </w:r>
      <w:r w:rsidRPr="002838A3">
        <w:rPr>
          <w:sz w:val="20"/>
        </w:rPr>
        <w:t>subtypes.</w:t>
      </w:r>
      <w:r w:rsidRPr="002838A3">
        <w:rPr>
          <w:spacing w:val="-4"/>
          <w:sz w:val="20"/>
        </w:rPr>
        <w:t xml:space="preserve"> </w:t>
      </w:r>
      <w:r w:rsidRPr="002838A3">
        <w:rPr>
          <w:sz w:val="20"/>
        </w:rPr>
        <w:t>Lan</w:t>
      </w:r>
      <w:r w:rsidRPr="002838A3">
        <w:rPr>
          <w:spacing w:val="-4"/>
          <w:sz w:val="20"/>
        </w:rPr>
        <w:t xml:space="preserve"> </w:t>
      </w:r>
      <w:r w:rsidRPr="002838A3">
        <w:rPr>
          <w:sz w:val="20"/>
        </w:rPr>
        <w:t>Neurol</w:t>
      </w:r>
      <w:r w:rsidRPr="002838A3">
        <w:rPr>
          <w:spacing w:val="-5"/>
          <w:sz w:val="20"/>
        </w:rPr>
        <w:t xml:space="preserve"> </w:t>
      </w:r>
      <w:r w:rsidRPr="002838A3">
        <w:rPr>
          <w:sz w:val="20"/>
        </w:rPr>
        <w:t>2012;11:951-962.</w:t>
      </w:r>
    </w:p>
    <w:p w14:paraId="3C6E33B6" w14:textId="77777777" w:rsidR="009A61E9" w:rsidRDefault="009A61E9" w:rsidP="009E0EFB">
      <w:pPr>
        <w:jc w:val="both"/>
        <w:rPr>
          <w:b/>
          <w:bCs/>
          <w:sz w:val="28"/>
          <w:szCs w:val="28"/>
        </w:rPr>
      </w:pPr>
      <w:r>
        <w:rPr>
          <w:b/>
          <w:bCs/>
          <w:sz w:val="28"/>
          <w:szCs w:val="28"/>
        </w:rPr>
        <w:br w:type="page"/>
      </w:r>
    </w:p>
    <w:p w14:paraId="6AC2AC59" w14:textId="77777777" w:rsidR="009A61E9" w:rsidRDefault="009A61E9" w:rsidP="009E0EFB">
      <w:pPr>
        <w:jc w:val="both"/>
        <w:rPr>
          <w:b/>
          <w:bCs/>
          <w:sz w:val="28"/>
          <w:szCs w:val="28"/>
        </w:rPr>
      </w:pPr>
      <w:r w:rsidRPr="00450464">
        <w:rPr>
          <w:b/>
          <w:bCs/>
          <w:sz w:val="28"/>
          <w:szCs w:val="28"/>
        </w:rPr>
        <w:lastRenderedPageBreak/>
        <w:t xml:space="preserve">Appendix </w:t>
      </w:r>
      <w:r>
        <w:rPr>
          <w:b/>
          <w:bCs/>
          <w:sz w:val="28"/>
          <w:szCs w:val="28"/>
        </w:rPr>
        <w:t>1</w:t>
      </w:r>
      <w:r w:rsidRPr="00450464">
        <w:rPr>
          <w:b/>
          <w:bCs/>
          <w:sz w:val="28"/>
          <w:szCs w:val="28"/>
        </w:rPr>
        <w:t>: Neuropsychological Testing</w:t>
      </w:r>
    </w:p>
    <w:p w14:paraId="495ACD5D" w14:textId="77777777" w:rsidR="009A61E9" w:rsidRDefault="009A61E9" w:rsidP="002838A3">
      <w:pPr>
        <w:rPr>
          <w:b/>
          <w:bCs/>
          <w:sz w:val="28"/>
          <w:szCs w:val="28"/>
        </w:rPr>
      </w:pPr>
    </w:p>
    <w:p w14:paraId="3B854C5E" w14:textId="77777777" w:rsidR="009A61E9" w:rsidRDefault="009A61E9" w:rsidP="002838A3">
      <w:pPr>
        <w:rPr>
          <w:b/>
          <w:bCs/>
          <w:sz w:val="28"/>
          <w:szCs w:val="28"/>
        </w:rPr>
      </w:pPr>
    </w:p>
    <w:p w14:paraId="03CF74FD" w14:textId="77777777" w:rsidR="009A61E9" w:rsidRDefault="009A61E9" w:rsidP="002838A3">
      <w:pPr>
        <w:rPr>
          <w:b/>
          <w:bCs/>
          <w:sz w:val="28"/>
          <w:szCs w:val="28"/>
        </w:rPr>
      </w:pPr>
      <w:r>
        <w:rPr>
          <w:b/>
          <w:bCs/>
          <w:sz w:val="28"/>
          <w:szCs w:val="28"/>
        </w:rPr>
        <w:t xml:space="preserve">Appendix 2: Blood sampling instruction for inflammation </w:t>
      </w:r>
      <w:r w:rsidR="00CF47D1">
        <w:rPr>
          <w:b/>
          <w:bCs/>
          <w:sz w:val="28"/>
          <w:szCs w:val="28"/>
        </w:rPr>
        <w:t xml:space="preserve">analysis </w:t>
      </w:r>
      <w:r>
        <w:rPr>
          <w:b/>
          <w:bCs/>
          <w:sz w:val="28"/>
          <w:szCs w:val="28"/>
        </w:rPr>
        <w:t>and long term storage</w:t>
      </w:r>
    </w:p>
    <w:p w14:paraId="48C7C249" w14:textId="77777777" w:rsidR="009A61E9" w:rsidRDefault="009A61E9" w:rsidP="002838A3">
      <w:pPr>
        <w:rPr>
          <w:b/>
          <w:bCs/>
          <w:sz w:val="28"/>
          <w:szCs w:val="28"/>
        </w:rPr>
      </w:pPr>
    </w:p>
    <w:p w14:paraId="32754316" w14:textId="77777777" w:rsidR="009A61E9" w:rsidRDefault="009A61E9" w:rsidP="002838A3">
      <w:pPr>
        <w:rPr>
          <w:b/>
          <w:bCs/>
          <w:sz w:val="28"/>
          <w:szCs w:val="28"/>
        </w:rPr>
      </w:pPr>
    </w:p>
    <w:p w14:paraId="579B714B" w14:textId="77777777" w:rsidR="009A61E9" w:rsidRPr="00450464" w:rsidRDefault="009A61E9" w:rsidP="002838A3">
      <w:pPr>
        <w:rPr>
          <w:b/>
          <w:bCs/>
          <w:sz w:val="28"/>
          <w:szCs w:val="28"/>
        </w:rPr>
      </w:pPr>
      <w:r>
        <w:rPr>
          <w:b/>
          <w:bCs/>
          <w:sz w:val="28"/>
          <w:szCs w:val="28"/>
        </w:rPr>
        <w:t>Appendix 3: Genetic samples</w:t>
      </w:r>
    </w:p>
    <w:p w14:paraId="01561CF9" w14:textId="77777777" w:rsidR="009A61E9" w:rsidRDefault="009A61E9" w:rsidP="002838A3">
      <w:pPr>
        <w:rPr>
          <w:b/>
          <w:sz w:val="28"/>
          <w:szCs w:val="28"/>
        </w:rPr>
      </w:pPr>
    </w:p>
    <w:sectPr w:rsidR="009A61E9" w:rsidSect="00305E3A">
      <w:type w:val="continuous"/>
      <w:pgSz w:w="11906" w:h="16838" w:code="9"/>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7CC59" w14:textId="77777777" w:rsidR="00706736" w:rsidRDefault="00706736">
      <w:r>
        <w:separator/>
      </w:r>
    </w:p>
  </w:endnote>
  <w:endnote w:type="continuationSeparator" w:id="0">
    <w:p w14:paraId="49B1BAF0" w14:textId="77777777" w:rsidR="00706736" w:rsidRDefault="0070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91516" w14:textId="7B076E6D" w:rsidR="0054100C" w:rsidRDefault="0054100C">
    <w:pPr>
      <w:pStyle w:val="Footer"/>
      <w:jc w:val="right"/>
    </w:pPr>
    <w:r>
      <w:fldChar w:fldCharType="begin"/>
    </w:r>
    <w:r>
      <w:instrText xml:space="preserve"> PAGE   \* MERGEFORMAT </w:instrText>
    </w:r>
    <w:r>
      <w:fldChar w:fldCharType="separate"/>
    </w:r>
    <w:r w:rsidR="00D05075">
      <w:rPr>
        <w:noProof/>
      </w:rPr>
      <w:t>26</w:t>
    </w:r>
    <w:r>
      <w:rPr>
        <w:noProof/>
      </w:rPr>
      <w:fldChar w:fldCharType="end"/>
    </w:r>
  </w:p>
  <w:p w14:paraId="7CAAE1F4" w14:textId="77777777" w:rsidR="0054100C" w:rsidRDefault="00541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2A788" w14:textId="77777777" w:rsidR="0054100C" w:rsidRDefault="00541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851EF2A" w14:textId="77777777" w:rsidR="0054100C" w:rsidRDefault="005410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B9A46" w14:textId="77777777" w:rsidR="00706736" w:rsidRDefault="00706736">
      <w:r>
        <w:separator/>
      </w:r>
    </w:p>
  </w:footnote>
  <w:footnote w:type="continuationSeparator" w:id="0">
    <w:p w14:paraId="4BF5887E" w14:textId="77777777" w:rsidR="00706736" w:rsidRDefault="0070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D5731" w14:textId="77777777" w:rsidR="0054100C" w:rsidRPr="00A074C5" w:rsidRDefault="0054100C" w:rsidP="00A96222">
    <w:pPr>
      <w:rPr>
        <w:rFonts w:ascii="Arial Bold" w:hAnsi="Arial Bold" w:cs="Arial"/>
        <w:sz w:val="20"/>
        <w:szCs w:val="20"/>
      </w:rPr>
    </w:pPr>
    <w:r w:rsidRPr="00A074C5">
      <w:rPr>
        <w:rFonts w:ascii="Arial Bold" w:hAnsi="Arial Bold"/>
        <w:b/>
        <w:bCs/>
        <w:sz w:val="20"/>
        <w:szCs w:val="20"/>
      </w:rPr>
      <w:t>R4VaD study</w:t>
    </w:r>
  </w:p>
  <w:p w14:paraId="5BD6BEB4" w14:textId="57BE37A7" w:rsidR="0054100C" w:rsidRDefault="0054100C" w:rsidP="00895126">
    <w:pPr>
      <w:rPr>
        <w:rFonts w:cs="Arial"/>
        <w:sz w:val="20"/>
        <w:szCs w:val="20"/>
      </w:rPr>
    </w:pPr>
    <w:r w:rsidRPr="00A96222">
      <w:rPr>
        <w:rFonts w:cs="Arial"/>
        <w:sz w:val="20"/>
        <w:szCs w:val="20"/>
      </w:rPr>
      <w:t>Version 1.</w:t>
    </w:r>
    <w:r w:rsidR="00A44F2D">
      <w:rPr>
        <w:rFonts w:cs="Arial"/>
        <w:sz w:val="20"/>
        <w:szCs w:val="20"/>
      </w:rPr>
      <w:t>1</w:t>
    </w:r>
    <w:r w:rsidRPr="00A96222">
      <w:rPr>
        <w:rFonts w:cs="Arial"/>
        <w:sz w:val="20"/>
        <w:szCs w:val="20"/>
      </w:rPr>
      <w:t xml:space="preserve">, </w:t>
    </w:r>
    <w:r w:rsidR="0049795C">
      <w:rPr>
        <w:rFonts w:cs="Arial"/>
        <w:sz w:val="20"/>
        <w:szCs w:val="20"/>
      </w:rPr>
      <w:t>27</w:t>
    </w:r>
    <w:r w:rsidR="00347933">
      <w:rPr>
        <w:rFonts w:cs="Arial"/>
        <w:sz w:val="20"/>
        <w:szCs w:val="20"/>
      </w:rPr>
      <w:t>th June</w:t>
    </w:r>
    <w:r>
      <w:rPr>
        <w:rFonts w:cs="Arial"/>
        <w:sz w:val="20"/>
        <w:szCs w:val="20"/>
      </w:rPr>
      <w:t xml:space="preserve"> 2018</w:t>
    </w:r>
  </w:p>
  <w:p w14:paraId="585ED94E" w14:textId="77777777" w:rsidR="0054100C" w:rsidRPr="00A96222" w:rsidRDefault="0054100C" w:rsidP="00A96222">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hint="default"/>
      </w:rPr>
    </w:lvl>
  </w:abstractNum>
  <w:abstractNum w:abstractNumId="3" w15:restartNumberingAfterBreak="0">
    <w:nsid w:val="FFFFFF88"/>
    <w:multiLevelType w:val="singleLevel"/>
    <w:tmpl w:val="6758F388"/>
    <w:lvl w:ilvl="0">
      <w:start w:val="1"/>
      <w:numFmt w:val="decimal"/>
      <w:pStyle w:val="ListNumber"/>
      <w:lvlText w:val="%1."/>
      <w:lvlJc w:val="left"/>
      <w:pPr>
        <w:tabs>
          <w:tab w:val="num" w:pos="360"/>
        </w:tabs>
        <w:ind w:left="360" w:hanging="360"/>
      </w:pPr>
      <w:rPr>
        <w:rFonts w:cs="Times New Roman"/>
      </w:rPr>
    </w:lvl>
  </w:abstractNum>
  <w:abstractNum w:abstractNumId="4" w15:restartNumberingAfterBreak="0">
    <w:nsid w:val="FFFFFF89"/>
    <w:multiLevelType w:val="singleLevel"/>
    <w:tmpl w:val="A610351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9FE15B1"/>
    <w:multiLevelType w:val="hybridMultilevel"/>
    <w:tmpl w:val="C14C2A0E"/>
    <w:lvl w:ilvl="0" w:tplc="270EAFA0">
      <w:start w:val="1"/>
      <w:numFmt w:val="bullet"/>
      <w:lvlText w:val=""/>
      <w:lvlJc w:val="left"/>
      <w:pPr>
        <w:tabs>
          <w:tab w:val="num" w:pos="360"/>
        </w:tabs>
        <w:ind w:left="360" w:hanging="360"/>
      </w:pPr>
      <w:rPr>
        <w:rFonts w:ascii="Symbol" w:hAnsi="Symbol" w:hint="default"/>
        <w:sz w:val="22"/>
      </w:rPr>
    </w:lvl>
    <w:lvl w:ilvl="1" w:tplc="08090003" w:tentative="1">
      <w:start w:val="1"/>
      <w:numFmt w:val="bullet"/>
      <w:pStyle w:val="Header2"/>
      <w:lvlText w:val="o"/>
      <w:lvlJc w:val="left"/>
      <w:pPr>
        <w:tabs>
          <w:tab w:val="num" w:pos="1440"/>
        </w:tabs>
        <w:ind w:left="1440" w:hanging="360"/>
      </w:pPr>
      <w:rPr>
        <w:rFonts w:ascii="Courier New" w:hAnsi="Courier New" w:hint="default"/>
      </w:rPr>
    </w:lvl>
    <w:lvl w:ilvl="2" w:tplc="08090005" w:tentative="1">
      <w:start w:val="1"/>
      <w:numFmt w:val="bullet"/>
      <w:pStyle w:val="Style1"/>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0875"/>
    <w:multiLevelType w:val="hybridMultilevel"/>
    <w:tmpl w:val="2C9252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65442"/>
    <w:multiLevelType w:val="hybridMultilevel"/>
    <w:tmpl w:val="83864046"/>
    <w:lvl w:ilvl="0" w:tplc="08090013">
      <w:start w:val="1"/>
      <w:numFmt w:val="upp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D1A388F"/>
    <w:multiLevelType w:val="hybridMultilevel"/>
    <w:tmpl w:val="2242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43DFD"/>
    <w:multiLevelType w:val="multilevel"/>
    <w:tmpl w:val="74D0D182"/>
    <w:lvl w:ilvl="0">
      <w:start w:val="1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20"/>
        </w:tabs>
        <w:ind w:left="720" w:hanging="360"/>
      </w:pPr>
      <w:rPr>
        <w:rFonts w:cs="Times New Roman" w:hint="default"/>
      </w:rPr>
    </w:lvl>
    <w:lvl w:ilvl="2">
      <w:start w:val="1"/>
      <w:numFmt w:val="decimal"/>
      <w:pStyle w:val="Heading3Arial"/>
      <w:lvlText w:val="%1.%2.%3"/>
      <w:lvlJc w:val="left"/>
      <w:pPr>
        <w:tabs>
          <w:tab w:val="num" w:pos="1620"/>
        </w:tabs>
        <w:ind w:left="162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3E4814F1"/>
    <w:multiLevelType w:val="hybridMultilevel"/>
    <w:tmpl w:val="1FA8DCE4"/>
    <w:lvl w:ilvl="0" w:tplc="A5B0EFC0">
      <w:start w:val="1"/>
      <w:numFmt w:val="decimal"/>
      <w:lvlText w:val="%1."/>
      <w:lvlJc w:val="left"/>
      <w:pPr>
        <w:ind w:left="110" w:hanging="224"/>
      </w:pPr>
      <w:rPr>
        <w:rFonts w:ascii="Arial" w:eastAsia="Times New Roman" w:hAnsi="Arial" w:cs="Arial" w:hint="default"/>
        <w:spacing w:val="-1"/>
        <w:w w:val="99"/>
        <w:sz w:val="20"/>
        <w:szCs w:val="20"/>
      </w:rPr>
    </w:lvl>
    <w:lvl w:ilvl="1" w:tplc="2334C756">
      <w:start w:val="16"/>
      <w:numFmt w:val="decimal"/>
      <w:lvlText w:val="%2."/>
      <w:lvlJc w:val="left"/>
      <w:pPr>
        <w:ind w:left="590" w:hanging="361"/>
      </w:pPr>
      <w:rPr>
        <w:rFonts w:ascii="Arial" w:eastAsia="Times New Roman" w:hAnsi="Arial" w:cs="Arial" w:hint="default"/>
        <w:b/>
        <w:bCs/>
        <w:spacing w:val="-1"/>
        <w:w w:val="100"/>
        <w:sz w:val="22"/>
        <w:szCs w:val="22"/>
      </w:rPr>
    </w:lvl>
    <w:lvl w:ilvl="2" w:tplc="C9BEFF12">
      <w:start w:val="1"/>
      <w:numFmt w:val="decimal"/>
      <w:lvlText w:val="%3."/>
      <w:lvlJc w:val="left"/>
      <w:pPr>
        <w:ind w:left="1301" w:hanging="514"/>
      </w:pPr>
      <w:rPr>
        <w:rFonts w:ascii="Arial" w:eastAsia="Times New Roman" w:hAnsi="Arial" w:cs="Arial" w:hint="default"/>
        <w:b/>
        <w:bCs/>
        <w:spacing w:val="-1"/>
        <w:w w:val="99"/>
        <w:sz w:val="20"/>
        <w:szCs w:val="20"/>
      </w:rPr>
    </w:lvl>
    <w:lvl w:ilvl="3" w:tplc="F3DE11EE">
      <w:numFmt w:val="bullet"/>
      <w:lvlText w:val=""/>
      <w:lvlJc w:val="left"/>
      <w:pPr>
        <w:ind w:left="2030" w:hanging="154"/>
      </w:pPr>
      <w:rPr>
        <w:rFonts w:ascii="Symbol" w:eastAsia="Times New Roman" w:hAnsi="Symbol" w:hint="default"/>
        <w:w w:val="99"/>
        <w:sz w:val="20"/>
      </w:rPr>
    </w:lvl>
    <w:lvl w:ilvl="4" w:tplc="1B6C53E6">
      <w:numFmt w:val="bullet"/>
      <w:lvlText w:val="•"/>
      <w:lvlJc w:val="left"/>
      <w:pPr>
        <w:ind w:left="3139" w:hanging="154"/>
      </w:pPr>
      <w:rPr>
        <w:rFonts w:hint="default"/>
      </w:rPr>
    </w:lvl>
    <w:lvl w:ilvl="5" w:tplc="FA04317E">
      <w:numFmt w:val="bullet"/>
      <w:lvlText w:val="•"/>
      <w:lvlJc w:val="left"/>
      <w:pPr>
        <w:ind w:left="4239" w:hanging="154"/>
      </w:pPr>
      <w:rPr>
        <w:rFonts w:hint="default"/>
      </w:rPr>
    </w:lvl>
    <w:lvl w:ilvl="6" w:tplc="2B187AE6">
      <w:numFmt w:val="bullet"/>
      <w:lvlText w:val="•"/>
      <w:lvlJc w:val="left"/>
      <w:pPr>
        <w:ind w:left="5339" w:hanging="154"/>
      </w:pPr>
      <w:rPr>
        <w:rFonts w:hint="default"/>
      </w:rPr>
    </w:lvl>
    <w:lvl w:ilvl="7" w:tplc="51F23924">
      <w:numFmt w:val="bullet"/>
      <w:lvlText w:val="•"/>
      <w:lvlJc w:val="left"/>
      <w:pPr>
        <w:ind w:left="6439" w:hanging="154"/>
      </w:pPr>
      <w:rPr>
        <w:rFonts w:hint="default"/>
      </w:rPr>
    </w:lvl>
    <w:lvl w:ilvl="8" w:tplc="7EB8F0FE">
      <w:numFmt w:val="bullet"/>
      <w:lvlText w:val="•"/>
      <w:lvlJc w:val="left"/>
      <w:pPr>
        <w:ind w:left="7539" w:hanging="154"/>
      </w:pPr>
      <w:rPr>
        <w:rFonts w:hint="default"/>
      </w:rPr>
    </w:lvl>
  </w:abstractNum>
  <w:abstractNum w:abstractNumId="11" w15:restartNumberingAfterBreak="0">
    <w:nsid w:val="4E9A3D86"/>
    <w:multiLevelType w:val="hybridMultilevel"/>
    <w:tmpl w:val="E64EE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13" w15:restartNumberingAfterBreak="0">
    <w:nsid w:val="531E5E92"/>
    <w:multiLevelType w:val="hybridMultilevel"/>
    <w:tmpl w:val="0D9C9600"/>
    <w:lvl w:ilvl="0" w:tplc="BACA4C9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4EA39F6"/>
    <w:multiLevelType w:val="multilevel"/>
    <w:tmpl w:val="04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1285"/>
        </w:tabs>
        <w:ind w:left="1285" w:hanging="576"/>
      </w:pPr>
      <w:rPr>
        <w:rFonts w:cs="Times New Roman"/>
      </w:rPr>
    </w:lvl>
    <w:lvl w:ilvl="2">
      <w:start w:val="1"/>
      <w:numFmt w:val="decimal"/>
      <w:pStyle w:val="Heading3"/>
      <w:lvlText w:val="%1.%2.%3"/>
      <w:lvlJc w:val="left"/>
      <w:pPr>
        <w:tabs>
          <w:tab w:val="num" w:pos="5256"/>
        </w:tabs>
        <w:ind w:left="5256"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5" w15:restartNumberingAfterBreak="0">
    <w:nsid w:val="65194BE9"/>
    <w:multiLevelType w:val="hybridMultilevel"/>
    <w:tmpl w:val="52EC8B40"/>
    <w:lvl w:ilvl="0" w:tplc="96F225F8">
      <w:start w:val="1"/>
      <w:numFmt w:val="bullet"/>
      <w:pStyle w:val="BulletPointLevel1"/>
      <w:lvlText w:val=""/>
      <w:lvlJc w:val="left"/>
      <w:pPr>
        <w:ind w:left="644" w:hanging="360"/>
      </w:pPr>
      <w:rPr>
        <w:rFonts w:ascii="Symbol" w:hAnsi="Symbol" w:hint="default"/>
        <w:sz w:val="22"/>
      </w:rPr>
    </w:lvl>
    <w:lvl w:ilvl="1" w:tplc="04070003">
      <w:start w:val="1"/>
      <w:numFmt w:val="bullet"/>
      <w:lvlText w:val="o"/>
      <w:lvlJc w:val="left"/>
      <w:pPr>
        <w:ind w:left="1724" w:hanging="360"/>
      </w:pPr>
      <w:rPr>
        <w:rFonts w:ascii="Courier New" w:hAnsi="Courier New" w:hint="default"/>
      </w:rPr>
    </w:lvl>
    <w:lvl w:ilvl="2" w:tplc="04070005">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start w:val="1"/>
      <w:numFmt w:val="bullet"/>
      <w:lvlText w:val="o"/>
      <w:lvlJc w:val="left"/>
      <w:pPr>
        <w:ind w:left="3884" w:hanging="360"/>
      </w:pPr>
      <w:rPr>
        <w:rFonts w:ascii="Courier New" w:hAnsi="Courier New" w:hint="default"/>
      </w:rPr>
    </w:lvl>
    <w:lvl w:ilvl="5" w:tplc="04070005">
      <w:start w:val="1"/>
      <w:numFmt w:val="bullet"/>
      <w:lvlText w:val=""/>
      <w:lvlJc w:val="left"/>
      <w:pPr>
        <w:ind w:left="4604" w:hanging="360"/>
      </w:pPr>
      <w:rPr>
        <w:rFonts w:ascii="Wingdings" w:hAnsi="Wingdings" w:hint="default"/>
      </w:rPr>
    </w:lvl>
    <w:lvl w:ilvl="6" w:tplc="04070001">
      <w:start w:val="1"/>
      <w:numFmt w:val="bullet"/>
      <w:lvlText w:val=""/>
      <w:lvlJc w:val="left"/>
      <w:pPr>
        <w:ind w:left="5324" w:hanging="360"/>
      </w:pPr>
      <w:rPr>
        <w:rFonts w:ascii="Symbol" w:hAnsi="Symbol" w:hint="default"/>
      </w:rPr>
    </w:lvl>
    <w:lvl w:ilvl="7" w:tplc="04070003">
      <w:start w:val="1"/>
      <w:numFmt w:val="bullet"/>
      <w:lvlText w:val="o"/>
      <w:lvlJc w:val="left"/>
      <w:pPr>
        <w:ind w:left="6044" w:hanging="360"/>
      </w:pPr>
      <w:rPr>
        <w:rFonts w:ascii="Courier New" w:hAnsi="Courier New" w:hint="default"/>
      </w:rPr>
    </w:lvl>
    <w:lvl w:ilvl="8" w:tplc="04070005">
      <w:start w:val="1"/>
      <w:numFmt w:val="bullet"/>
      <w:lvlText w:val=""/>
      <w:lvlJc w:val="left"/>
      <w:pPr>
        <w:ind w:left="6764" w:hanging="360"/>
      </w:pPr>
      <w:rPr>
        <w:rFonts w:ascii="Wingdings" w:hAnsi="Wingdings" w:hint="default"/>
      </w:rPr>
    </w:lvl>
  </w:abstractNum>
  <w:abstractNum w:abstractNumId="16" w15:restartNumberingAfterBreak="0">
    <w:nsid w:val="72B13F89"/>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75882F9E"/>
    <w:multiLevelType w:val="hybridMultilevel"/>
    <w:tmpl w:val="255C8A80"/>
    <w:lvl w:ilvl="0" w:tplc="BA2A7FF8">
      <w:start w:val="1"/>
      <w:numFmt w:val="decimal"/>
      <w:pStyle w:val="Header1"/>
      <w:lvlText w:val="%1."/>
      <w:lvlJc w:val="left"/>
      <w:pPr>
        <w:tabs>
          <w:tab w:val="num" w:pos="360"/>
        </w:tabs>
        <w:ind w:left="360" w:hanging="360"/>
      </w:pPr>
      <w:rPr>
        <w:rFonts w:cs="Times New Roman"/>
      </w:rPr>
    </w:lvl>
    <w:lvl w:ilvl="1" w:tplc="EE12D54A">
      <w:numFmt w:val="none"/>
      <w:lvlText w:val=""/>
      <w:lvlJc w:val="left"/>
      <w:pPr>
        <w:tabs>
          <w:tab w:val="num" w:pos="360"/>
        </w:tabs>
      </w:pPr>
      <w:rPr>
        <w:rFonts w:cs="Times New Roman"/>
      </w:rPr>
    </w:lvl>
    <w:lvl w:ilvl="2" w:tplc="270699AE">
      <w:numFmt w:val="none"/>
      <w:lvlText w:val=""/>
      <w:lvlJc w:val="left"/>
      <w:pPr>
        <w:tabs>
          <w:tab w:val="num" w:pos="360"/>
        </w:tabs>
      </w:pPr>
      <w:rPr>
        <w:rFonts w:cs="Times New Roman"/>
      </w:rPr>
    </w:lvl>
    <w:lvl w:ilvl="3" w:tplc="246A59BC">
      <w:numFmt w:val="none"/>
      <w:lvlText w:val=""/>
      <w:lvlJc w:val="left"/>
      <w:pPr>
        <w:tabs>
          <w:tab w:val="num" w:pos="360"/>
        </w:tabs>
      </w:pPr>
      <w:rPr>
        <w:rFonts w:cs="Times New Roman"/>
      </w:rPr>
    </w:lvl>
    <w:lvl w:ilvl="4" w:tplc="037ADC90">
      <w:numFmt w:val="none"/>
      <w:lvlText w:val=""/>
      <w:lvlJc w:val="left"/>
      <w:pPr>
        <w:tabs>
          <w:tab w:val="num" w:pos="360"/>
        </w:tabs>
      </w:pPr>
      <w:rPr>
        <w:rFonts w:cs="Times New Roman"/>
      </w:rPr>
    </w:lvl>
    <w:lvl w:ilvl="5" w:tplc="3E34C20C">
      <w:numFmt w:val="none"/>
      <w:lvlText w:val=""/>
      <w:lvlJc w:val="left"/>
      <w:pPr>
        <w:tabs>
          <w:tab w:val="num" w:pos="360"/>
        </w:tabs>
      </w:pPr>
      <w:rPr>
        <w:rFonts w:cs="Times New Roman"/>
      </w:rPr>
    </w:lvl>
    <w:lvl w:ilvl="6" w:tplc="D0D05E58">
      <w:numFmt w:val="none"/>
      <w:lvlText w:val=""/>
      <w:lvlJc w:val="left"/>
      <w:pPr>
        <w:tabs>
          <w:tab w:val="num" w:pos="360"/>
        </w:tabs>
      </w:pPr>
      <w:rPr>
        <w:rFonts w:cs="Times New Roman"/>
      </w:rPr>
    </w:lvl>
    <w:lvl w:ilvl="7" w:tplc="C36C9FD0">
      <w:numFmt w:val="none"/>
      <w:lvlText w:val=""/>
      <w:lvlJc w:val="left"/>
      <w:pPr>
        <w:tabs>
          <w:tab w:val="num" w:pos="360"/>
        </w:tabs>
      </w:pPr>
      <w:rPr>
        <w:rFonts w:cs="Times New Roman"/>
      </w:rPr>
    </w:lvl>
    <w:lvl w:ilvl="8" w:tplc="9D5AF920">
      <w:numFmt w:val="none"/>
      <w:lvlText w:val=""/>
      <w:lvlJc w:val="left"/>
      <w:pPr>
        <w:tabs>
          <w:tab w:val="num" w:pos="360"/>
        </w:tabs>
      </w:pPr>
      <w:rPr>
        <w:rFonts w:cs="Times New Roman"/>
      </w:rPr>
    </w:lvl>
  </w:abstractNum>
  <w:abstractNum w:abstractNumId="18" w15:restartNumberingAfterBreak="0">
    <w:nsid w:val="7D480996"/>
    <w:multiLevelType w:val="hybridMultilevel"/>
    <w:tmpl w:val="87321CD4"/>
    <w:lvl w:ilvl="0" w:tplc="08090013">
      <w:start w:val="1"/>
      <w:numFmt w:val="upp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0"/>
  </w:num>
  <w:num w:numId="5">
    <w:abstractNumId w:val="3"/>
  </w:num>
  <w:num w:numId="6">
    <w:abstractNumId w:val="16"/>
  </w:num>
  <w:num w:numId="7">
    <w:abstractNumId w:val="12"/>
  </w:num>
  <w:num w:numId="8">
    <w:abstractNumId w:val="14"/>
  </w:num>
  <w:num w:numId="9">
    <w:abstractNumId w:val="5"/>
  </w:num>
  <w:num w:numId="10">
    <w:abstractNumId w:val="17"/>
  </w:num>
  <w:num w:numId="11">
    <w:abstractNumId w:val="9"/>
  </w:num>
  <w:num w:numId="12">
    <w:abstractNumId w:val="8"/>
  </w:num>
  <w:num w:numId="13">
    <w:abstractNumId w:val="7"/>
  </w:num>
  <w:num w:numId="14">
    <w:abstractNumId w:val="18"/>
  </w:num>
  <w:num w:numId="15">
    <w:abstractNumId w:val="15"/>
  </w:num>
  <w:num w:numId="16">
    <w:abstractNumId w:val="10"/>
  </w:num>
  <w:num w:numId="17">
    <w:abstractNumId w:val="11"/>
  </w:num>
  <w:num w:numId="18">
    <w:abstractNumId w:val="13"/>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1&lt;/Enabled&gt;&lt;ScanUnformatted&gt;1&lt;/ScanUnformatted&gt;&lt;ScanChanges&gt;1&lt;/ScanChanges&gt;&lt;/ENInstantFormat&gt;"/>
    <w:docVar w:name="REFMGR.Libraries" w:val="&lt;ENLibraries&gt;&lt;Libraries&gt;&lt;item&gt;refman-v12&lt;/item&gt;&lt;/Libraries&gt;&lt;/ENLibraries&gt;"/>
  </w:docVars>
  <w:rsids>
    <w:rsidRoot w:val="00300805"/>
    <w:rsid w:val="00000562"/>
    <w:rsid w:val="00000BBC"/>
    <w:rsid w:val="00005F99"/>
    <w:rsid w:val="00011633"/>
    <w:rsid w:val="000121D1"/>
    <w:rsid w:val="000165EF"/>
    <w:rsid w:val="00016AB2"/>
    <w:rsid w:val="000170F8"/>
    <w:rsid w:val="00027592"/>
    <w:rsid w:val="00032935"/>
    <w:rsid w:val="000353DA"/>
    <w:rsid w:val="0003633D"/>
    <w:rsid w:val="00037B37"/>
    <w:rsid w:val="00037D17"/>
    <w:rsid w:val="00041509"/>
    <w:rsid w:val="00044EB5"/>
    <w:rsid w:val="000451BA"/>
    <w:rsid w:val="00046917"/>
    <w:rsid w:val="00052D7F"/>
    <w:rsid w:val="00053135"/>
    <w:rsid w:val="00054251"/>
    <w:rsid w:val="00054E71"/>
    <w:rsid w:val="00060AE0"/>
    <w:rsid w:val="0006372D"/>
    <w:rsid w:val="00073BAF"/>
    <w:rsid w:val="00073DA9"/>
    <w:rsid w:val="00074D7B"/>
    <w:rsid w:val="000752FC"/>
    <w:rsid w:val="0008007B"/>
    <w:rsid w:val="000826B5"/>
    <w:rsid w:val="00083010"/>
    <w:rsid w:val="00084C00"/>
    <w:rsid w:val="00086910"/>
    <w:rsid w:val="00091D92"/>
    <w:rsid w:val="0009251E"/>
    <w:rsid w:val="00093837"/>
    <w:rsid w:val="0009433C"/>
    <w:rsid w:val="00096B89"/>
    <w:rsid w:val="000A14D1"/>
    <w:rsid w:val="000A1D35"/>
    <w:rsid w:val="000A27C9"/>
    <w:rsid w:val="000A3114"/>
    <w:rsid w:val="000A3433"/>
    <w:rsid w:val="000A4AF0"/>
    <w:rsid w:val="000A7D0D"/>
    <w:rsid w:val="000B02CD"/>
    <w:rsid w:val="000B0AEE"/>
    <w:rsid w:val="000B153C"/>
    <w:rsid w:val="000B5FA4"/>
    <w:rsid w:val="000B7745"/>
    <w:rsid w:val="000B790A"/>
    <w:rsid w:val="000C15EB"/>
    <w:rsid w:val="000C1B43"/>
    <w:rsid w:val="000C1FF0"/>
    <w:rsid w:val="000C54D8"/>
    <w:rsid w:val="000C6D1B"/>
    <w:rsid w:val="000D32B2"/>
    <w:rsid w:val="000D489B"/>
    <w:rsid w:val="000D4C8F"/>
    <w:rsid w:val="000D53F8"/>
    <w:rsid w:val="000D6250"/>
    <w:rsid w:val="000D66F8"/>
    <w:rsid w:val="000D6B37"/>
    <w:rsid w:val="000D79CD"/>
    <w:rsid w:val="000E7B43"/>
    <w:rsid w:val="000F2924"/>
    <w:rsid w:val="000F3D47"/>
    <w:rsid w:val="000F48E6"/>
    <w:rsid w:val="000F7E9C"/>
    <w:rsid w:val="00100778"/>
    <w:rsid w:val="00102467"/>
    <w:rsid w:val="00103C20"/>
    <w:rsid w:val="001064C7"/>
    <w:rsid w:val="00110E1C"/>
    <w:rsid w:val="0011211C"/>
    <w:rsid w:val="001134D8"/>
    <w:rsid w:val="00117D42"/>
    <w:rsid w:val="00124A53"/>
    <w:rsid w:val="00126D99"/>
    <w:rsid w:val="001315EB"/>
    <w:rsid w:val="0013171D"/>
    <w:rsid w:val="00132B0F"/>
    <w:rsid w:val="00133899"/>
    <w:rsid w:val="001341C0"/>
    <w:rsid w:val="00134514"/>
    <w:rsid w:val="0013451B"/>
    <w:rsid w:val="001351C6"/>
    <w:rsid w:val="00135264"/>
    <w:rsid w:val="00135E8A"/>
    <w:rsid w:val="00137D6C"/>
    <w:rsid w:val="001410D3"/>
    <w:rsid w:val="00143F25"/>
    <w:rsid w:val="001442E7"/>
    <w:rsid w:val="001524EE"/>
    <w:rsid w:val="00155847"/>
    <w:rsid w:val="0015666C"/>
    <w:rsid w:val="0016055A"/>
    <w:rsid w:val="00160C03"/>
    <w:rsid w:val="00162321"/>
    <w:rsid w:val="0016376A"/>
    <w:rsid w:val="00167048"/>
    <w:rsid w:val="00167ED9"/>
    <w:rsid w:val="00172330"/>
    <w:rsid w:val="00173475"/>
    <w:rsid w:val="00173CC9"/>
    <w:rsid w:val="00174C6F"/>
    <w:rsid w:val="00176A5B"/>
    <w:rsid w:val="001773C5"/>
    <w:rsid w:val="00180DE0"/>
    <w:rsid w:val="00181A47"/>
    <w:rsid w:val="00182286"/>
    <w:rsid w:val="001826FE"/>
    <w:rsid w:val="00186C6D"/>
    <w:rsid w:val="00191326"/>
    <w:rsid w:val="00195579"/>
    <w:rsid w:val="0019607C"/>
    <w:rsid w:val="00197E8C"/>
    <w:rsid w:val="001A49AC"/>
    <w:rsid w:val="001A6B0B"/>
    <w:rsid w:val="001A7375"/>
    <w:rsid w:val="001B0FFB"/>
    <w:rsid w:val="001B30ED"/>
    <w:rsid w:val="001B53A4"/>
    <w:rsid w:val="001B5EB6"/>
    <w:rsid w:val="001B6129"/>
    <w:rsid w:val="001C0ACC"/>
    <w:rsid w:val="001C0B6A"/>
    <w:rsid w:val="001C3DFD"/>
    <w:rsid w:val="001C6DFA"/>
    <w:rsid w:val="001D10B9"/>
    <w:rsid w:val="001D3126"/>
    <w:rsid w:val="001E2132"/>
    <w:rsid w:val="001E35AD"/>
    <w:rsid w:val="001F1AAF"/>
    <w:rsid w:val="001F7C35"/>
    <w:rsid w:val="002008C0"/>
    <w:rsid w:val="0020652F"/>
    <w:rsid w:val="00214858"/>
    <w:rsid w:val="002166DF"/>
    <w:rsid w:val="00216739"/>
    <w:rsid w:val="0022346E"/>
    <w:rsid w:val="00234613"/>
    <w:rsid w:val="002357EB"/>
    <w:rsid w:val="0023753C"/>
    <w:rsid w:val="00242BD9"/>
    <w:rsid w:val="0024430A"/>
    <w:rsid w:val="00250A25"/>
    <w:rsid w:val="00251988"/>
    <w:rsid w:val="002537C7"/>
    <w:rsid w:val="00255645"/>
    <w:rsid w:val="00255852"/>
    <w:rsid w:val="002565ED"/>
    <w:rsid w:val="002654DC"/>
    <w:rsid w:val="002678D8"/>
    <w:rsid w:val="0027392C"/>
    <w:rsid w:val="002762C5"/>
    <w:rsid w:val="002838A3"/>
    <w:rsid w:val="0028411D"/>
    <w:rsid w:val="002851A0"/>
    <w:rsid w:val="00285C41"/>
    <w:rsid w:val="00290364"/>
    <w:rsid w:val="00295D43"/>
    <w:rsid w:val="002969EE"/>
    <w:rsid w:val="002A1763"/>
    <w:rsid w:val="002A19F2"/>
    <w:rsid w:val="002A1B69"/>
    <w:rsid w:val="002A3F52"/>
    <w:rsid w:val="002A5914"/>
    <w:rsid w:val="002B22EB"/>
    <w:rsid w:val="002B29B8"/>
    <w:rsid w:val="002B5578"/>
    <w:rsid w:val="002B6B52"/>
    <w:rsid w:val="002B6C4D"/>
    <w:rsid w:val="002B7229"/>
    <w:rsid w:val="002C2493"/>
    <w:rsid w:val="002C7E61"/>
    <w:rsid w:val="002D1EE0"/>
    <w:rsid w:val="002D2668"/>
    <w:rsid w:val="002D3910"/>
    <w:rsid w:val="002D7EF8"/>
    <w:rsid w:val="002E00EF"/>
    <w:rsid w:val="002E08E5"/>
    <w:rsid w:val="002E3A28"/>
    <w:rsid w:val="002E4279"/>
    <w:rsid w:val="002E5326"/>
    <w:rsid w:val="002E5341"/>
    <w:rsid w:val="002E56D6"/>
    <w:rsid w:val="002F00DC"/>
    <w:rsid w:val="002F03EF"/>
    <w:rsid w:val="002F5C5C"/>
    <w:rsid w:val="002F7B19"/>
    <w:rsid w:val="00300805"/>
    <w:rsid w:val="003024C2"/>
    <w:rsid w:val="003044F2"/>
    <w:rsid w:val="00305E3A"/>
    <w:rsid w:val="003106CF"/>
    <w:rsid w:val="003138F7"/>
    <w:rsid w:val="003147BA"/>
    <w:rsid w:val="00321016"/>
    <w:rsid w:val="00324D49"/>
    <w:rsid w:val="00325D3E"/>
    <w:rsid w:val="003260FA"/>
    <w:rsid w:val="00327327"/>
    <w:rsid w:val="0033452A"/>
    <w:rsid w:val="003379EF"/>
    <w:rsid w:val="003420E7"/>
    <w:rsid w:val="0034789F"/>
    <w:rsid w:val="00347933"/>
    <w:rsid w:val="00347B6F"/>
    <w:rsid w:val="00353938"/>
    <w:rsid w:val="00354865"/>
    <w:rsid w:val="003554B2"/>
    <w:rsid w:val="00357635"/>
    <w:rsid w:val="003576EB"/>
    <w:rsid w:val="003605E2"/>
    <w:rsid w:val="003619FA"/>
    <w:rsid w:val="00362CAB"/>
    <w:rsid w:val="00362F31"/>
    <w:rsid w:val="003646B4"/>
    <w:rsid w:val="00365304"/>
    <w:rsid w:val="0037602C"/>
    <w:rsid w:val="00381E7A"/>
    <w:rsid w:val="00382720"/>
    <w:rsid w:val="00383AAD"/>
    <w:rsid w:val="00384827"/>
    <w:rsid w:val="003851A2"/>
    <w:rsid w:val="00390464"/>
    <w:rsid w:val="00390ABA"/>
    <w:rsid w:val="003955C8"/>
    <w:rsid w:val="00395EEE"/>
    <w:rsid w:val="003A0FB6"/>
    <w:rsid w:val="003A19AE"/>
    <w:rsid w:val="003A2CAF"/>
    <w:rsid w:val="003A6AFB"/>
    <w:rsid w:val="003B085F"/>
    <w:rsid w:val="003B3C9C"/>
    <w:rsid w:val="003B6D92"/>
    <w:rsid w:val="003C346E"/>
    <w:rsid w:val="003C3612"/>
    <w:rsid w:val="003C4757"/>
    <w:rsid w:val="003D0F9C"/>
    <w:rsid w:val="003D40E3"/>
    <w:rsid w:val="003D4AE3"/>
    <w:rsid w:val="003D5FCD"/>
    <w:rsid w:val="003D65C2"/>
    <w:rsid w:val="003E010E"/>
    <w:rsid w:val="003E1CC2"/>
    <w:rsid w:val="003E2113"/>
    <w:rsid w:val="003E3C27"/>
    <w:rsid w:val="003E408E"/>
    <w:rsid w:val="003E49C0"/>
    <w:rsid w:val="003F239C"/>
    <w:rsid w:val="003F3955"/>
    <w:rsid w:val="003F3DFF"/>
    <w:rsid w:val="003F7A44"/>
    <w:rsid w:val="0040061D"/>
    <w:rsid w:val="0040222C"/>
    <w:rsid w:val="00404376"/>
    <w:rsid w:val="004110C4"/>
    <w:rsid w:val="00412187"/>
    <w:rsid w:val="004267FC"/>
    <w:rsid w:val="004352B0"/>
    <w:rsid w:val="00436C38"/>
    <w:rsid w:val="0043712B"/>
    <w:rsid w:val="00443ADD"/>
    <w:rsid w:val="00444017"/>
    <w:rsid w:val="00445AC1"/>
    <w:rsid w:val="00450464"/>
    <w:rsid w:val="00450CBF"/>
    <w:rsid w:val="00450D00"/>
    <w:rsid w:val="00452CE4"/>
    <w:rsid w:val="00454038"/>
    <w:rsid w:val="0045515C"/>
    <w:rsid w:val="00456330"/>
    <w:rsid w:val="00457864"/>
    <w:rsid w:val="00457DBF"/>
    <w:rsid w:val="00463383"/>
    <w:rsid w:val="004651E7"/>
    <w:rsid w:val="004653AD"/>
    <w:rsid w:val="00467AA6"/>
    <w:rsid w:val="00470221"/>
    <w:rsid w:val="00472010"/>
    <w:rsid w:val="004764AC"/>
    <w:rsid w:val="00477B0F"/>
    <w:rsid w:val="00483DB5"/>
    <w:rsid w:val="004850A7"/>
    <w:rsid w:val="00493DF9"/>
    <w:rsid w:val="004957A9"/>
    <w:rsid w:val="00496A1E"/>
    <w:rsid w:val="00496A25"/>
    <w:rsid w:val="0049795C"/>
    <w:rsid w:val="004A015F"/>
    <w:rsid w:val="004A6945"/>
    <w:rsid w:val="004B5CCC"/>
    <w:rsid w:val="004B61B2"/>
    <w:rsid w:val="004B71AB"/>
    <w:rsid w:val="004C07B3"/>
    <w:rsid w:val="004C2180"/>
    <w:rsid w:val="004C51D6"/>
    <w:rsid w:val="004C642B"/>
    <w:rsid w:val="004D0B8D"/>
    <w:rsid w:val="004D31FA"/>
    <w:rsid w:val="004D3A70"/>
    <w:rsid w:val="004D59F9"/>
    <w:rsid w:val="004E6567"/>
    <w:rsid w:val="004F0CDD"/>
    <w:rsid w:val="004F17B2"/>
    <w:rsid w:val="004F3324"/>
    <w:rsid w:val="004F3BB6"/>
    <w:rsid w:val="004F3D0C"/>
    <w:rsid w:val="00500051"/>
    <w:rsid w:val="00500669"/>
    <w:rsid w:val="0050439E"/>
    <w:rsid w:val="00506F6F"/>
    <w:rsid w:val="005075E4"/>
    <w:rsid w:val="0051168C"/>
    <w:rsid w:val="00512792"/>
    <w:rsid w:val="00513253"/>
    <w:rsid w:val="00516101"/>
    <w:rsid w:val="0051767E"/>
    <w:rsid w:val="00517CBF"/>
    <w:rsid w:val="00520C52"/>
    <w:rsid w:val="00521F6D"/>
    <w:rsid w:val="0053263D"/>
    <w:rsid w:val="00532D05"/>
    <w:rsid w:val="00533EF1"/>
    <w:rsid w:val="00536488"/>
    <w:rsid w:val="0054100C"/>
    <w:rsid w:val="00543177"/>
    <w:rsid w:val="00546200"/>
    <w:rsid w:val="00546AED"/>
    <w:rsid w:val="00547BCF"/>
    <w:rsid w:val="00547FB5"/>
    <w:rsid w:val="005501B5"/>
    <w:rsid w:val="005512E0"/>
    <w:rsid w:val="00551324"/>
    <w:rsid w:val="00552DD0"/>
    <w:rsid w:val="00552DDA"/>
    <w:rsid w:val="00553361"/>
    <w:rsid w:val="0055398C"/>
    <w:rsid w:val="00555355"/>
    <w:rsid w:val="00555658"/>
    <w:rsid w:val="005573DF"/>
    <w:rsid w:val="00566F1F"/>
    <w:rsid w:val="00567864"/>
    <w:rsid w:val="00567CA9"/>
    <w:rsid w:val="00570EB1"/>
    <w:rsid w:val="00572E5F"/>
    <w:rsid w:val="00577BB3"/>
    <w:rsid w:val="005809B2"/>
    <w:rsid w:val="00580D4B"/>
    <w:rsid w:val="00581F47"/>
    <w:rsid w:val="005870E1"/>
    <w:rsid w:val="005908FB"/>
    <w:rsid w:val="00590B4E"/>
    <w:rsid w:val="00596DDB"/>
    <w:rsid w:val="005A0F0A"/>
    <w:rsid w:val="005A1AD3"/>
    <w:rsid w:val="005A2DF9"/>
    <w:rsid w:val="005A3E4F"/>
    <w:rsid w:val="005A5757"/>
    <w:rsid w:val="005A58ED"/>
    <w:rsid w:val="005A596A"/>
    <w:rsid w:val="005A6A25"/>
    <w:rsid w:val="005A6B00"/>
    <w:rsid w:val="005A6C36"/>
    <w:rsid w:val="005A6F4A"/>
    <w:rsid w:val="005B04C7"/>
    <w:rsid w:val="005B23B7"/>
    <w:rsid w:val="005C19CA"/>
    <w:rsid w:val="005C49B8"/>
    <w:rsid w:val="005D071F"/>
    <w:rsid w:val="005D0F8A"/>
    <w:rsid w:val="005D288A"/>
    <w:rsid w:val="005D3431"/>
    <w:rsid w:val="005D59CF"/>
    <w:rsid w:val="005D5F1A"/>
    <w:rsid w:val="005E0BAA"/>
    <w:rsid w:val="005E5BCF"/>
    <w:rsid w:val="005E5C9F"/>
    <w:rsid w:val="005F0144"/>
    <w:rsid w:val="005F24CC"/>
    <w:rsid w:val="005F46A1"/>
    <w:rsid w:val="005F5C4A"/>
    <w:rsid w:val="005F6E30"/>
    <w:rsid w:val="0060010E"/>
    <w:rsid w:val="00600847"/>
    <w:rsid w:val="00604D14"/>
    <w:rsid w:val="006075A0"/>
    <w:rsid w:val="00607F3E"/>
    <w:rsid w:val="006108CE"/>
    <w:rsid w:val="00615220"/>
    <w:rsid w:val="00615967"/>
    <w:rsid w:val="006168D2"/>
    <w:rsid w:val="00617B62"/>
    <w:rsid w:val="006235C8"/>
    <w:rsid w:val="00625140"/>
    <w:rsid w:val="0062579C"/>
    <w:rsid w:val="00627B45"/>
    <w:rsid w:val="006315CD"/>
    <w:rsid w:val="006357DD"/>
    <w:rsid w:val="00640EC4"/>
    <w:rsid w:val="00643147"/>
    <w:rsid w:val="00651D08"/>
    <w:rsid w:val="006527BB"/>
    <w:rsid w:val="0065345B"/>
    <w:rsid w:val="00657DFF"/>
    <w:rsid w:val="00664846"/>
    <w:rsid w:val="00664E96"/>
    <w:rsid w:val="0066702E"/>
    <w:rsid w:val="0067001F"/>
    <w:rsid w:val="0067068D"/>
    <w:rsid w:val="006731F0"/>
    <w:rsid w:val="0067320B"/>
    <w:rsid w:val="0067698B"/>
    <w:rsid w:val="006813D7"/>
    <w:rsid w:val="00682CA4"/>
    <w:rsid w:val="00683FA5"/>
    <w:rsid w:val="00685B92"/>
    <w:rsid w:val="00687875"/>
    <w:rsid w:val="0069003A"/>
    <w:rsid w:val="00693302"/>
    <w:rsid w:val="006951E9"/>
    <w:rsid w:val="0069685E"/>
    <w:rsid w:val="006975EF"/>
    <w:rsid w:val="006A35E6"/>
    <w:rsid w:val="006A4777"/>
    <w:rsid w:val="006A525C"/>
    <w:rsid w:val="006B4977"/>
    <w:rsid w:val="006B60B0"/>
    <w:rsid w:val="006B773D"/>
    <w:rsid w:val="006C0798"/>
    <w:rsid w:val="006C2C87"/>
    <w:rsid w:val="006C5FB0"/>
    <w:rsid w:val="006C6234"/>
    <w:rsid w:val="006D2274"/>
    <w:rsid w:val="006D4850"/>
    <w:rsid w:val="006D63F9"/>
    <w:rsid w:val="006D703B"/>
    <w:rsid w:val="006E0D5C"/>
    <w:rsid w:val="006E2C78"/>
    <w:rsid w:val="006E7501"/>
    <w:rsid w:val="006E76F5"/>
    <w:rsid w:val="006F0927"/>
    <w:rsid w:val="007030D6"/>
    <w:rsid w:val="00706736"/>
    <w:rsid w:val="007102FA"/>
    <w:rsid w:val="0071114C"/>
    <w:rsid w:val="0071747F"/>
    <w:rsid w:val="007201B6"/>
    <w:rsid w:val="007217E7"/>
    <w:rsid w:val="00723DDD"/>
    <w:rsid w:val="0072675E"/>
    <w:rsid w:val="007278E2"/>
    <w:rsid w:val="0073061D"/>
    <w:rsid w:val="00731987"/>
    <w:rsid w:val="0073333A"/>
    <w:rsid w:val="00735C65"/>
    <w:rsid w:val="007411A9"/>
    <w:rsid w:val="0074137E"/>
    <w:rsid w:val="00745A8F"/>
    <w:rsid w:val="00757A89"/>
    <w:rsid w:val="0076017E"/>
    <w:rsid w:val="00760C33"/>
    <w:rsid w:val="00761315"/>
    <w:rsid w:val="00761523"/>
    <w:rsid w:val="007627F5"/>
    <w:rsid w:val="0076304D"/>
    <w:rsid w:val="007637EF"/>
    <w:rsid w:val="0076624E"/>
    <w:rsid w:val="007669B5"/>
    <w:rsid w:val="007669ED"/>
    <w:rsid w:val="00771408"/>
    <w:rsid w:val="00774828"/>
    <w:rsid w:val="0077523A"/>
    <w:rsid w:val="00777EB5"/>
    <w:rsid w:val="00781548"/>
    <w:rsid w:val="0078579B"/>
    <w:rsid w:val="0079074A"/>
    <w:rsid w:val="00792B3C"/>
    <w:rsid w:val="00794D18"/>
    <w:rsid w:val="007955ED"/>
    <w:rsid w:val="007974DB"/>
    <w:rsid w:val="007978CD"/>
    <w:rsid w:val="007A10E0"/>
    <w:rsid w:val="007A25C1"/>
    <w:rsid w:val="007A4E7D"/>
    <w:rsid w:val="007A513E"/>
    <w:rsid w:val="007B2E7A"/>
    <w:rsid w:val="007B3A9A"/>
    <w:rsid w:val="007B4908"/>
    <w:rsid w:val="007B6D48"/>
    <w:rsid w:val="007B7462"/>
    <w:rsid w:val="007C1E6E"/>
    <w:rsid w:val="007C20CF"/>
    <w:rsid w:val="007C2105"/>
    <w:rsid w:val="007C5BF3"/>
    <w:rsid w:val="007D0A75"/>
    <w:rsid w:val="007D60B2"/>
    <w:rsid w:val="007E08BB"/>
    <w:rsid w:val="007E47C0"/>
    <w:rsid w:val="007E491D"/>
    <w:rsid w:val="007E6E11"/>
    <w:rsid w:val="007F18EA"/>
    <w:rsid w:val="007F372F"/>
    <w:rsid w:val="007F5A81"/>
    <w:rsid w:val="00800151"/>
    <w:rsid w:val="00801DEA"/>
    <w:rsid w:val="00802E8B"/>
    <w:rsid w:val="0080319B"/>
    <w:rsid w:val="00804C3F"/>
    <w:rsid w:val="0080718E"/>
    <w:rsid w:val="00807C4E"/>
    <w:rsid w:val="008121CB"/>
    <w:rsid w:val="00812C83"/>
    <w:rsid w:val="0081349C"/>
    <w:rsid w:val="008177CE"/>
    <w:rsid w:val="00821611"/>
    <w:rsid w:val="00825820"/>
    <w:rsid w:val="00826D02"/>
    <w:rsid w:val="008313F7"/>
    <w:rsid w:val="00831C74"/>
    <w:rsid w:val="00834610"/>
    <w:rsid w:val="00834D56"/>
    <w:rsid w:val="00835D78"/>
    <w:rsid w:val="00845B97"/>
    <w:rsid w:val="00847F23"/>
    <w:rsid w:val="00851A58"/>
    <w:rsid w:val="008569F0"/>
    <w:rsid w:val="00860713"/>
    <w:rsid w:val="00865176"/>
    <w:rsid w:val="00870B4B"/>
    <w:rsid w:val="00872D0B"/>
    <w:rsid w:val="00873404"/>
    <w:rsid w:val="00873A79"/>
    <w:rsid w:val="008743A0"/>
    <w:rsid w:val="0087641A"/>
    <w:rsid w:val="008805EB"/>
    <w:rsid w:val="00884683"/>
    <w:rsid w:val="00887234"/>
    <w:rsid w:val="00887B5E"/>
    <w:rsid w:val="00890CD7"/>
    <w:rsid w:val="00894187"/>
    <w:rsid w:val="00895126"/>
    <w:rsid w:val="0089577D"/>
    <w:rsid w:val="008974D2"/>
    <w:rsid w:val="008A1B45"/>
    <w:rsid w:val="008A773B"/>
    <w:rsid w:val="008B3F15"/>
    <w:rsid w:val="008B46F8"/>
    <w:rsid w:val="008C5FD8"/>
    <w:rsid w:val="008D0569"/>
    <w:rsid w:val="008D2A9D"/>
    <w:rsid w:val="008D4D60"/>
    <w:rsid w:val="008D5B41"/>
    <w:rsid w:val="008D7B04"/>
    <w:rsid w:val="008E1C48"/>
    <w:rsid w:val="008E2145"/>
    <w:rsid w:val="008E5C05"/>
    <w:rsid w:val="008E667F"/>
    <w:rsid w:val="008E76C3"/>
    <w:rsid w:val="008F085C"/>
    <w:rsid w:val="008F4918"/>
    <w:rsid w:val="008F50B9"/>
    <w:rsid w:val="00904EB7"/>
    <w:rsid w:val="00907DF4"/>
    <w:rsid w:val="00911E9F"/>
    <w:rsid w:val="0091208B"/>
    <w:rsid w:val="0091515F"/>
    <w:rsid w:val="009154E1"/>
    <w:rsid w:val="00916187"/>
    <w:rsid w:val="009168C6"/>
    <w:rsid w:val="009228E7"/>
    <w:rsid w:val="00924D38"/>
    <w:rsid w:val="00927148"/>
    <w:rsid w:val="00930B56"/>
    <w:rsid w:val="00930D15"/>
    <w:rsid w:val="00931190"/>
    <w:rsid w:val="009373F0"/>
    <w:rsid w:val="009519A6"/>
    <w:rsid w:val="009616C2"/>
    <w:rsid w:val="009623E3"/>
    <w:rsid w:val="0096433D"/>
    <w:rsid w:val="00971051"/>
    <w:rsid w:val="009740EA"/>
    <w:rsid w:val="009762DC"/>
    <w:rsid w:val="009763F1"/>
    <w:rsid w:val="00977E45"/>
    <w:rsid w:val="009807C1"/>
    <w:rsid w:val="00982BCF"/>
    <w:rsid w:val="00984357"/>
    <w:rsid w:val="009867CE"/>
    <w:rsid w:val="00987033"/>
    <w:rsid w:val="009870BB"/>
    <w:rsid w:val="009929E3"/>
    <w:rsid w:val="009967F7"/>
    <w:rsid w:val="0099708F"/>
    <w:rsid w:val="009978B3"/>
    <w:rsid w:val="009A2C50"/>
    <w:rsid w:val="009A4F21"/>
    <w:rsid w:val="009A61E9"/>
    <w:rsid w:val="009A7BE1"/>
    <w:rsid w:val="009B02FD"/>
    <w:rsid w:val="009B272B"/>
    <w:rsid w:val="009B2EAB"/>
    <w:rsid w:val="009B5241"/>
    <w:rsid w:val="009B64BE"/>
    <w:rsid w:val="009B6E49"/>
    <w:rsid w:val="009B7F57"/>
    <w:rsid w:val="009C118A"/>
    <w:rsid w:val="009C21EF"/>
    <w:rsid w:val="009C220E"/>
    <w:rsid w:val="009C2F9C"/>
    <w:rsid w:val="009C3FC4"/>
    <w:rsid w:val="009C5E1D"/>
    <w:rsid w:val="009D033B"/>
    <w:rsid w:val="009D0478"/>
    <w:rsid w:val="009D108F"/>
    <w:rsid w:val="009D5183"/>
    <w:rsid w:val="009D7FB7"/>
    <w:rsid w:val="009E0EFB"/>
    <w:rsid w:val="009E4D3F"/>
    <w:rsid w:val="009F48EB"/>
    <w:rsid w:val="009F5F4C"/>
    <w:rsid w:val="009F7F6E"/>
    <w:rsid w:val="00A01597"/>
    <w:rsid w:val="00A019C1"/>
    <w:rsid w:val="00A024DE"/>
    <w:rsid w:val="00A038F0"/>
    <w:rsid w:val="00A06291"/>
    <w:rsid w:val="00A06B5E"/>
    <w:rsid w:val="00A074C5"/>
    <w:rsid w:val="00A07B1E"/>
    <w:rsid w:val="00A10E03"/>
    <w:rsid w:val="00A13F05"/>
    <w:rsid w:val="00A1615C"/>
    <w:rsid w:val="00A17987"/>
    <w:rsid w:val="00A179D1"/>
    <w:rsid w:val="00A20847"/>
    <w:rsid w:val="00A234A2"/>
    <w:rsid w:val="00A239C4"/>
    <w:rsid w:val="00A325CE"/>
    <w:rsid w:val="00A353C1"/>
    <w:rsid w:val="00A36612"/>
    <w:rsid w:val="00A40DDF"/>
    <w:rsid w:val="00A431E8"/>
    <w:rsid w:val="00A44DF1"/>
    <w:rsid w:val="00A44F2D"/>
    <w:rsid w:val="00A47D6C"/>
    <w:rsid w:val="00A564E3"/>
    <w:rsid w:val="00A61B51"/>
    <w:rsid w:val="00A809BC"/>
    <w:rsid w:val="00A8504B"/>
    <w:rsid w:val="00A914F2"/>
    <w:rsid w:val="00A924AC"/>
    <w:rsid w:val="00A94BB1"/>
    <w:rsid w:val="00A96222"/>
    <w:rsid w:val="00A96313"/>
    <w:rsid w:val="00AA06E6"/>
    <w:rsid w:val="00AA4C9C"/>
    <w:rsid w:val="00AA735C"/>
    <w:rsid w:val="00AB04F8"/>
    <w:rsid w:val="00AB1B9F"/>
    <w:rsid w:val="00AB6FF6"/>
    <w:rsid w:val="00AB75D9"/>
    <w:rsid w:val="00AD05A5"/>
    <w:rsid w:val="00AD2683"/>
    <w:rsid w:val="00AD4300"/>
    <w:rsid w:val="00AD5B0E"/>
    <w:rsid w:val="00AD6EB7"/>
    <w:rsid w:val="00AE3EB3"/>
    <w:rsid w:val="00AE4A12"/>
    <w:rsid w:val="00AE56DF"/>
    <w:rsid w:val="00AF0181"/>
    <w:rsid w:val="00AF2C1F"/>
    <w:rsid w:val="00AF2F14"/>
    <w:rsid w:val="00AF3530"/>
    <w:rsid w:val="00AF5E71"/>
    <w:rsid w:val="00AF6B98"/>
    <w:rsid w:val="00AF7DC2"/>
    <w:rsid w:val="00B0128A"/>
    <w:rsid w:val="00B02FE8"/>
    <w:rsid w:val="00B03587"/>
    <w:rsid w:val="00B05934"/>
    <w:rsid w:val="00B071ED"/>
    <w:rsid w:val="00B13A46"/>
    <w:rsid w:val="00B15224"/>
    <w:rsid w:val="00B176A4"/>
    <w:rsid w:val="00B2296D"/>
    <w:rsid w:val="00B24354"/>
    <w:rsid w:val="00B24579"/>
    <w:rsid w:val="00B3057A"/>
    <w:rsid w:val="00B33540"/>
    <w:rsid w:val="00B33C25"/>
    <w:rsid w:val="00B40B56"/>
    <w:rsid w:val="00B41D65"/>
    <w:rsid w:val="00B44BB0"/>
    <w:rsid w:val="00B454F1"/>
    <w:rsid w:val="00B45F28"/>
    <w:rsid w:val="00B46952"/>
    <w:rsid w:val="00B46AA1"/>
    <w:rsid w:val="00B46CCD"/>
    <w:rsid w:val="00B53A4A"/>
    <w:rsid w:val="00B53E9C"/>
    <w:rsid w:val="00B62632"/>
    <w:rsid w:val="00B62DD0"/>
    <w:rsid w:val="00B65292"/>
    <w:rsid w:val="00B71101"/>
    <w:rsid w:val="00B800E1"/>
    <w:rsid w:val="00B809E1"/>
    <w:rsid w:val="00B82189"/>
    <w:rsid w:val="00B82829"/>
    <w:rsid w:val="00B8456E"/>
    <w:rsid w:val="00B863B0"/>
    <w:rsid w:val="00B87773"/>
    <w:rsid w:val="00B90E08"/>
    <w:rsid w:val="00B91604"/>
    <w:rsid w:val="00B93ECA"/>
    <w:rsid w:val="00B97423"/>
    <w:rsid w:val="00BA48C7"/>
    <w:rsid w:val="00BA6504"/>
    <w:rsid w:val="00BA7B54"/>
    <w:rsid w:val="00BB0BDE"/>
    <w:rsid w:val="00BB4E1A"/>
    <w:rsid w:val="00BB6CDF"/>
    <w:rsid w:val="00BB74CA"/>
    <w:rsid w:val="00BC5C67"/>
    <w:rsid w:val="00BC75F9"/>
    <w:rsid w:val="00BD082B"/>
    <w:rsid w:val="00BD1C90"/>
    <w:rsid w:val="00BD1E05"/>
    <w:rsid w:val="00BD3591"/>
    <w:rsid w:val="00BE40B5"/>
    <w:rsid w:val="00BE44F4"/>
    <w:rsid w:val="00BE46E2"/>
    <w:rsid w:val="00BF0AAB"/>
    <w:rsid w:val="00BF4CF2"/>
    <w:rsid w:val="00BF4E22"/>
    <w:rsid w:val="00BF6773"/>
    <w:rsid w:val="00C00D9E"/>
    <w:rsid w:val="00C01E01"/>
    <w:rsid w:val="00C112C0"/>
    <w:rsid w:val="00C228A0"/>
    <w:rsid w:val="00C2455D"/>
    <w:rsid w:val="00C24643"/>
    <w:rsid w:val="00C43326"/>
    <w:rsid w:val="00C44996"/>
    <w:rsid w:val="00C454AC"/>
    <w:rsid w:val="00C46595"/>
    <w:rsid w:val="00C47028"/>
    <w:rsid w:val="00C507BC"/>
    <w:rsid w:val="00C56260"/>
    <w:rsid w:val="00C57149"/>
    <w:rsid w:val="00C57E72"/>
    <w:rsid w:val="00C62582"/>
    <w:rsid w:val="00C63080"/>
    <w:rsid w:val="00C732FE"/>
    <w:rsid w:val="00C74460"/>
    <w:rsid w:val="00C75081"/>
    <w:rsid w:val="00C81167"/>
    <w:rsid w:val="00C8248C"/>
    <w:rsid w:val="00C82CCB"/>
    <w:rsid w:val="00C849A7"/>
    <w:rsid w:val="00C8727A"/>
    <w:rsid w:val="00C90BAF"/>
    <w:rsid w:val="00C91746"/>
    <w:rsid w:val="00C92A99"/>
    <w:rsid w:val="00C92D41"/>
    <w:rsid w:val="00C94CD8"/>
    <w:rsid w:val="00C94E73"/>
    <w:rsid w:val="00C9654D"/>
    <w:rsid w:val="00CA1CBC"/>
    <w:rsid w:val="00CA1F9B"/>
    <w:rsid w:val="00CA5C58"/>
    <w:rsid w:val="00CA5E89"/>
    <w:rsid w:val="00CA6947"/>
    <w:rsid w:val="00CB2B24"/>
    <w:rsid w:val="00CB2E32"/>
    <w:rsid w:val="00CB3899"/>
    <w:rsid w:val="00CC03E6"/>
    <w:rsid w:val="00CC3153"/>
    <w:rsid w:val="00CC379C"/>
    <w:rsid w:val="00CC4528"/>
    <w:rsid w:val="00CC7752"/>
    <w:rsid w:val="00CD6796"/>
    <w:rsid w:val="00CD7B55"/>
    <w:rsid w:val="00CE1358"/>
    <w:rsid w:val="00CE15D2"/>
    <w:rsid w:val="00CE38FC"/>
    <w:rsid w:val="00CE419E"/>
    <w:rsid w:val="00CE55A3"/>
    <w:rsid w:val="00CE57EC"/>
    <w:rsid w:val="00CE6DD4"/>
    <w:rsid w:val="00CF0829"/>
    <w:rsid w:val="00CF2007"/>
    <w:rsid w:val="00CF2E30"/>
    <w:rsid w:val="00CF47D1"/>
    <w:rsid w:val="00D00B26"/>
    <w:rsid w:val="00D00EDF"/>
    <w:rsid w:val="00D0182C"/>
    <w:rsid w:val="00D022A7"/>
    <w:rsid w:val="00D04CC1"/>
    <w:rsid w:val="00D05075"/>
    <w:rsid w:val="00D052B2"/>
    <w:rsid w:val="00D05C71"/>
    <w:rsid w:val="00D10A97"/>
    <w:rsid w:val="00D117FF"/>
    <w:rsid w:val="00D130F7"/>
    <w:rsid w:val="00D134E3"/>
    <w:rsid w:val="00D1395A"/>
    <w:rsid w:val="00D21298"/>
    <w:rsid w:val="00D30A57"/>
    <w:rsid w:val="00D31E4B"/>
    <w:rsid w:val="00D324CF"/>
    <w:rsid w:val="00D33C12"/>
    <w:rsid w:val="00D3492B"/>
    <w:rsid w:val="00D404DF"/>
    <w:rsid w:val="00D40B30"/>
    <w:rsid w:val="00D43B85"/>
    <w:rsid w:val="00D4443E"/>
    <w:rsid w:val="00D460C6"/>
    <w:rsid w:val="00D50C61"/>
    <w:rsid w:val="00D53ECD"/>
    <w:rsid w:val="00D546BB"/>
    <w:rsid w:val="00D612C2"/>
    <w:rsid w:val="00D61563"/>
    <w:rsid w:val="00D6235B"/>
    <w:rsid w:val="00D6484E"/>
    <w:rsid w:val="00D64D75"/>
    <w:rsid w:val="00D65347"/>
    <w:rsid w:val="00D66CF6"/>
    <w:rsid w:val="00D713CE"/>
    <w:rsid w:val="00D75AB0"/>
    <w:rsid w:val="00D85F0B"/>
    <w:rsid w:val="00D90DCE"/>
    <w:rsid w:val="00D92F2C"/>
    <w:rsid w:val="00D94C95"/>
    <w:rsid w:val="00DA185B"/>
    <w:rsid w:val="00DA41E0"/>
    <w:rsid w:val="00DA42C7"/>
    <w:rsid w:val="00DA60C4"/>
    <w:rsid w:val="00DA7C0D"/>
    <w:rsid w:val="00DB2188"/>
    <w:rsid w:val="00DB3175"/>
    <w:rsid w:val="00DB369B"/>
    <w:rsid w:val="00DB59B8"/>
    <w:rsid w:val="00DB5D11"/>
    <w:rsid w:val="00DC01CA"/>
    <w:rsid w:val="00DC212E"/>
    <w:rsid w:val="00DC2FD9"/>
    <w:rsid w:val="00DC7E64"/>
    <w:rsid w:val="00DD077A"/>
    <w:rsid w:val="00DD0822"/>
    <w:rsid w:val="00DD0A03"/>
    <w:rsid w:val="00DD0E77"/>
    <w:rsid w:val="00DD34EC"/>
    <w:rsid w:val="00DD4256"/>
    <w:rsid w:val="00DD456F"/>
    <w:rsid w:val="00DE0B13"/>
    <w:rsid w:val="00DE5015"/>
    <w:rsid w:val="00DE62CC"/>
    <w:rsid w:val="00DE63AA"/>
    <w:rsid w:val="00DF1262"/>
    <w:rsid w:val="00DF1DC0"/>
    <w:rsid w:val="00DF27A5"/>
    <w:rsid w:val="00DF32B9"/>
    <w:rsid w:val="00DF3739"/>
    <w:rsid w:val="00DF76FC"/>
    <w:rsid w:val="00E01850"/>
    <w:rsid w:val="00E02234"/>
    <w:rsid w:val="00E05D30"/>
    <w:rsid w:val="00E06355"/>
    <w:rsid w:val="00E07EB0"/>
    <w:rsid w:val="00E1041C"/>
    <w:rsid w:val="00E11C14"/>
    <w:rsid w:val="00E11C89"/>
    <w:rsid w:val="00E13108"/>
    <w:rsid w:val="00E13406"/>
    <w:rsid w:val="00E13D35"/>
    <w:rsid w:val="00E16BE0"/>
    <w:rsid w:val="00E2055C"/>
    <w:rsid w:val="00E211DE"/>
    <w:rsid w:val="00E231A3"/>
    <w:rsid w:val="00E25648"/>
    <w:rsid w:val="00E26B20"/>
    <w:rsid w:val="00E348FE"/>
    <w:rsid w:val="00E3599D"/>
    <w:rsid w:val="00E3609D"/>
    <w:rsid w:val="00E4222C"/>
    <w:rsid w:val="00E44AD0"/>
    <w:rsid w:val="00E46436"/>
    <w:rsid w:val="00E50D3D"/>
    <w:rsid w:val="00E515D2"/>
    <w:rsid w:val="00E51CFB"/>
    <w:rsid w:val="00E52933"/>
    <w:rsid w:val="00E57A6D"/>
    <w:rsid w:val="00E60E33"/>
    <w:rsid w:val="00E61879"/>
    <w:rsid w:val="00E62800"/>
    <w:rsid w:val="00E663D9"/>
    <w:rsid w:val="00E7393E"/>
    <w:rsid w:val="00E75E88"/>
    <w:rsid w:val="00E812C6"/>
    <w:rsid w:val="00E84409"/>
    <w:rsid w:val="00E928D5"/>
    <w:rsid w:val="00E952BB"/>
    <w:rsid w:val="00E95962"/>
    <w:rsid w:val="00E9619B"/>
    <w:rsid w:val="00E96B35"/>
    <w:rsid w:val="00E97BD5"/>
    <w:rsid w:val="00EA23FB"/>
    <w:rsid w:val="00EA3345"/>
    <w:rsid w:val="00EB6EE4"/>
    <w:rsid w:val="00EB7EB0"/>
    <w:rsid w:val="00EC1D56"/>
    <w:rsid w:val="00EC7118"/>
    <w:rsid w:val="00ED15D2"/>
    <w:rsid w:val="00ED40FC"/>
    <w:rsid w:val="00ED5660"/>
    <w:rsid w:val="00ED62C6"/>
    <w:rsid w:val="00EE00A8"/>
    <w:rsid w:val="00EE0E65"/>
    <w:rsid w:val="00EE1D02"/>
    <w:rsid w:val="00EE37AA"/>
    <w:rsid w:val="00EE70CF"/>
    <w:rsid w:val="00EF285E"/>
    <w:rsid w:val="00EF4E64"/>
    <w:rsid w:val="00EF6CEC"/>
    <w:rsid w:val="00EF74EE"/>
    <w:rsid w:val="00EF7B23"/>
    <w:rsid w:val="00F02B7B"/>
    <w:rsid w:val="00F03C8F"/>
    <w:rsid w:val="00F068B4"/>
    <w:rsid w:val="00F108AF"/>
    <w:rsid w:val="00F1114E"/>
    <w:rsid w:val="00F11D01"/>
    <w:rsid w:val="00F13862"/>
    <w:rsid w:val="00F173C0"/>
    <w:rsid w:val="00F316AA"/>
    <w:rsid w:val="00F31D0A"/>
    <w:rsid w:val="00F3240F"/>
    <w:rsid w:val="00F33A1D"/>
    <w:rsid w:val="00F33E2C"/>
    <w:rsid w:val="00F444FF"/>
    <w:rsid w:val="00F452FD"/>
    <w:rsid w:val="00F46640"/>
    <w:rsid w:val="00F502EB"/>
    <w:rsid w:val="00F50473"/>
    <w:rsid w:val="00F5324C"/>
    <w:rsid w:val="00F55601"/>
    <w:rsid w:val="00F5780F"/>
    <w:rsid w:val="00F70EDC"/>
    <w:rsid w:val="00F715BA"/>
    <w:rsid w:val="00F861CD"/>
    <w:rsid w:val="00F86ACA"/>
    <w:rsid w:val="00F90210"/>
    <w:rsid w:val="00F93127"/>
    <w:rsid w:val="00FA1EEE"/>
    <w:rsid w:val="00FA2E87"/>
    <w:rsid w:val="00FA3778"/>
    <w:rsid w:val="00FA5D8E"/>
    <w:rsid w:val="00FA60D0"/>
    <w:rsid w:val="00FA7524"/>
    <w:rsid w:val="00FB04A3"/>
    <w:rsid w:val="00FB5945"/>
    <w:rsid w:val="00FC0F88"/>
    <w:rsid w:val="00FC32BB"/>
    <w:rsid w:val="00FD10C2"/>
    <w:rsid w:val="00FD1A69"/>
    <w:rsid w:val="00FD2590"/>
    <w:rsid w:val="00FD64AC"/>
    <w:rsid w:val="00FD7B7B"/>
    <w:rsid w:val="00FE30A4"/>
    <w:rsid w:val="00FE4705"/>
    <w:rsid w:val="00FE6C5C"/>
    <w:rsid w:val="00FF2F1E"/>
    <w:rsid w:val="00FF4676"/>
    <w:rsid w:val="00FF4CA5"/>
    <w:rsid w:val="00FF4D9C"/>
    <w:rsid w:val="00FF5B79"/>
    <w:rsid w:val="00FF6309"/>
    <w:rsid w:val="00FF7111"/>
    <w:rsid w:val="00FF7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437E8C"/>
  <w15:docId w15:val="{ECD4538D-E4AD-405C-BE95-EBB53F8E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E11"/>
    <w:rPr>
      <w:rFonts w:ascii="Arial" w:hAnsi="Arial"/>
      <w:sz w:val="22"/>
      <w:szCs w:val="24"/>
      <w:lang w:eastAsia="en-US"/>
    </w:rPr>
  </w:style>
  <w:style w:type="paragraph" w:styleId="Heading1">
    <w:name w:val="heading 1"/>
    <w:basedOn w:val="Normal"/>
    <w:next w:val="BodyText"/>
    <w:link w:val="Heading1Char"/>
    <w:uiPriority w:val="99"/>
    <w:qFormat/>
    <w:rsid w:val="00E46436"/>
    <w:pPr>
      <w:keepNext/>
      <w:numPr>
        <w:numId w:val="8"/>
      </w:numPr>
      <w:tabs>
        <w:tab w:val="clear" w:pos="432"/>
        <w:tab w:val="left" w:pos="720"/>
      </w:tabs>
      <w:spacing w:before="600" w:after="120"/>
      <w:ind w:left="720" w:hanging="720"/>
      <w:outlineLvl w:val="0"/>
    </w:pPr>
    <w:rPr>
      <w:rFonts w:cs="Arial"/>
      <w:b/>
      <w:bCs/>
      <w:sz w:val="28"/>
      <w:szCs w:val="26"/>
    </w:rPr>
  </w:style>
  <w:style w:type="paragraph" w:styleId="Heading2">
    <w:name w:val="heading 2"/>
    <w:basedOn w:val="Normal"/>
    <w:next w:val="BodyText"/>
    <w:link w:val="Heading2Char"/>
    <w:uiPriority w:val="99"/>
    <w:qFormat/>
    <w:rsid w:val="00E46436"/>
    <w:pPr>
      <w:keepNext/>
      <w:numPr>
        <w:ilvl w:val="1"/>
        <w:numId w:val="8"/>
      </w:numPr>
      <w:tabs>
        <w:tab w:val="clear" w:pos="1285"/>
        <w:tab w:val="left" w:pos="720"/>
      </w:tabs>
      <w:spacing w:before="240" w:after="60"/>
      <w:ind w:left="720" w:hanging="720"/>
      <w:outlineLvl w:val="1"/>
    </w:pPr>
    <w:rPr>
      <w:rFonts w:cs="Arial"/>
      <w:b/>
      <w:bCs/>
      <w:iCs/>
      <w:sz w:val="24"/>
      <w:szCs w:val="28"/>
    </w:rPr>
  </w:style>
  <w:style w:type="paragraph" w:styleId="Heading3">
    <w:name w:val="heading 3"/>
    <w:basedOn w:val="Normal"/>
    <w:next w:val="BodyText"/>
    <w:link w:val="Heading3Char"/>
    <w:uiPriority w:val="99"/>
    <w:qFormat/>
    <w:rsid w:val="009978B3"/>
    <w:pPr>
      <w:numPr>
        <w:ilvl w:val="2"/>
        <w:numId w:val="8"/>
      </w:numPr>
      <w:tabs>
        <w:tab w:val="clear" w:pos="5256"/>
        <w:tab w:val="num" w:pos="720"/>
      </w:tabs>
      <w:spacing w:before="180" w:after="120"/>
      <w:ind w:left="720"/>
      <w:outlineLvl w:val="2"/>
    </w:pPr>
    <w:rPr>
      <w:rFonts w:cs="Arial"/>
      <w:b/>
      <w:bCs/>
      <w:szCs w:val="26"/>
    </w:rPr>
  </w:style>
  <w:style w:type="paragraph" w:styleId="Heading4">
    <w:name w:val="heading 4"/>
    <w:basedOn w:val="Normal"/>
    <w:next w:val="BodyText"/>
    <w:link w:val="Heading4Char"/>
    <w:uiPriority w:val="99"/>
    <w:qFormat/>
    <w:rsid w:val="00E46436"/>
    <w:pPr>
      <w:keepNext/>
      <w:numPr>
        <w:ilvl w:val="3"/>
        <w:numId w:val="8"/>
      </w:numPr>
      <w:spacing w:before="60"/>
      <w:outlineLvl w:val="3"/>
    </w:pPr>
    <w:rPr>
      <w:rFonts w:cs="Arial"/>
      <w:bCs/>
      <w:szCs w:val="28"/>
      <w:u w:val="single"/>
    </w:rPr>
  </w:style>
  <w:style w:type="paragraph" w:styleId="Heading5">
    <w:name w:val="heading 5"/>
    <w:basedOn w:val="Normal"/>
    <w:next w:val="BodyText"/>
    <w:link w:val="Heading5Char"/>
    <w:uiPriority w:val="99"/>
    <w:qFormat/>
    <w:rsid w:val="00E46436"/>
    <w:pPr>
      <w:keepNext/>
      <w:numPr>
        <w:ilvl w:val="4"/>
        <w:numId w:val="8"/>
      </w:numPr>
      <w:spacing w:before="60"/>
      <w:outlineLvl w:val="4"/>
    </w:pPr>
    <w:rPr>
      <w:rFonts w:cs="Arial"/>
      <w:bCs/>
      <w:i/>
      <w:iCs/>
      <w:szCs w:val="26"/>
    </w:rPr>
  </w:style>
  <w:style w:type="paragraph" w:styleId="Heading6">
    <w:name w:val="heading 6"/>
    <w:basedOn w:val="Normal"/>
    <w:next w:val="BodyText"/>
    <w:link w:val="Heading6Char"/>
    <w:uiPriority w:val="99"/>
    <w:qFormat/>
    <w:rsid w:val="00E46436"/>
    <w:pPr>
      <w:keepNext/>
      <w:numPr>
        <w:ilvl w:val="5"/>
        <w:numId w:val="8"/>
      </w:numPr>
      <w:spacing w:before="60"/>
      <w:outlineLvl w:val="5"/>
    </w:pPr>
    <w:rPr>
      <w:rFonts w:cs="Arial"/>
      <w:bCs/>
      <w:szCs w:val="22"/>
    </w:rPr>
  </w:style>
  <w:style w:type="paragraph" w:styleId="Heading7">
    <w:name w:val="heading 7"/>
    <w:basedOn w:val="Normal"/>
    <w:next w:val="BodyText"/>
    <w:link w:val="Heading7Char"/>
    <w:uiPriority w:val="99"/>
    <w:qFormat/>
    <w:rsid w:val="00E46436"/>
    <w:pPr>
      <w:keepNext/>
      <w:numPr>
        <w:ilvl w:val="6"/>
        <w:numId w:val="8"/>
      </w:numPr>
      <w:spacing w:before="60"/>
      <w:outlineLvl w:val="6"/>
    </w:pPr>
    <w:rPr>
      <w:rFonts w:cs="Arial"/>
      <w:szCs w:val="26"/>
    </w:rPr>
  </w:style>
  <w:style w:type="paragraph" w:styleId="Heading8">
    <w:name w:val="heading 8"/>
    <w:basedOn w:val="Normal"/>
    <w:next w:val="BodyText"/>
    <w:link w:val="Heading8Char"/>
    <w:uiPriority w:val="99"/>
    <w:qFormat/>
    <w:rsid w:val="00E46436"/>
    <w:pPr>
      <w:keepNext/>
      <w:numPr>
        <w:ilvl w:val="7"/>
        <w:numId w:val="8"/>
      </w:numPr>
      <w:spacing w:before="60"/>
      <w:outlineLvl w:val="7"/>
    </w:pPr>
    <w:rPr>
      <w:rFonts w:cs="Arial"/>
      <w:iCs/>
      <w:szCs w:val="26"/>
    </w:rPr>
  </w:style>
  <w:style w:type="paragraph" w:styleId="Heading9">
    <w:name w:val="heading 9"/>
    <w:basedOn w:val="Normal"/>
    <w:next w:val="BodyText"/>
    <w:link w:val="Heading9Char"/>
    <w:uiPriority w:val="99"/>
    <w:qFormat/>
    <w:rsid w:val="00E46436"/>
    <w:pPr>
      <w:keepNext/>
      <w:numPr>
        <w:ilvl w:val="8"/>
        <w:numId w:val="8"/>
      </w:numPr>
      <w:spacing w:before="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72330"/>
    <w:rPr>
      <w:rFonts w:ascii="Arial" w:hAnsi="Arial" w:cs="Arial"/>
      <w:b/>
      <w:bCs/>
      <w:sz w:val="28"/>
      <w:szCs w:val="26"/>
      <w:lang w:eastAsia="en-US"/>
    </w:rPr>
  </w:style>
  <w:style w:type="character" w:customStyle="1" w:styleId="Heading2Char">
    <w:name w:val="Heading 2 Char"/>
    <w:link w:val="Heading2"/>
    <w:uiPriority w:val="99"/>
    <w:locked/>
    <w:rsid w:val="00172330"/>
    <w:rPr>
      <w:rFonts w:ascii="Arial" w:hAnsi="Arial" w:cs="Arial"/>
      <w:b/>
      <w:bCs/>
      <w:iCs/>
      <w:sz w:val="24"/>
      <w:szCs w:val="28"/>
      <w:lang w:eastAsia="en-US"/>
    </w:rPr>
  </w:style>
  <w:style w:type="character" w:customStyle="1" w:styleId="Heading3Char">
    <w:name w:val="Heading 3 Char"/>
    <w:link w:val="Heading3"/>
    <w:uiPriority w:val="99"/>
    <w:locked/>
    <w:rsid w:val="00172330"/>
    <w:rPr>
      <w:rFonts w:ascii="Arial" w:hAnsi="Arial" w:cs="Arial"/>
      <w:b/>
      <w:bCs/>
      <w:sz w:val="22"/>
      <w:szCs w:val="26"/>
      <w:lang w:eastAsia="en-US"/>
    </w:rPr>
  </w:style>
  <w:style w:type="character" w:customStyle="1" w:styleId="Heading4Char">
    <w:name w:val="Heading 4 Char"/>
    <w:link w:val="Heading4"/>
    <w:uiPriority w:val="99"/>
    <w:locked/>
    <w:rsid w:val="00172330"/>
    <w:rPr>
      <w:rFonts w:ascii="Arial" w:hAnsi="Arial" w:cs="Arial"/>
      <w:bCs/>
      <w:sz w:val="22"/>
      <w:szCs w:val="28"/>
      <w:u w:val="single"/>
      <w:lang w:eastAsia="en-US"/>
    </w:rPr>
  </w:style>
  <w:style w:type="character" w:customStyle="1" w:styleId="Heading5Char">
    <w:name w:val="Heading 5 Char"/>
    <w:link w:val="Heading5"/>
    <w:uiPriority w:val="99"/>
    <w:locked/>
    <w:rsid w:val="00172330"/>
    <w:rPr>
      <w:rFonts w:ascii="Arial" w:hAnsi="Arial" w:cs="Arial"/>
      <w:bCs/>
      <w:i/>
      <w:iCs/>
      <w:sz w:val="22"/>
      <w:szCs w:val="26"/>
      <w:lang w:eastAsia="en-US"/>
    </w:rPr>
  </w:style>
  <w:style w:type="character" w:customStyle="1" w:styleId="Heading6Char">
    <w:name w:val="Heading 6 Char"/>
    <w:link w:val="Heading6"/>
    <w:uiPriority w:val="99"/>
    <w:locked/>
    <w:rsid w:val="00172330"/>
    <w:rPr>
      <w:rFonts w:ascii="Arial" w:hAnsi="Arial" w:cs="Arial"/>
      <w:bCs/>
      <w:sz w:val="22"/>
      <w:szCs w:val="22"/>
      <w:lang w:eastAsia="en-US"/>
    </w:rPr>
  </w:style>
  <w:style w:type="character" w:customStyle="1" w:styleId="Heading7Char">
    <w:name w:val="Heading 7 Char"/>
    <w:link w:val="Heading7"/>
    <w:uiPriority w:val="99"/>
    <w:locked/>
    <w:rsid w:val="00172330"/>
    <w:rPr>
      <w:rFonts w:ascii="Arial" w:hAnsi="Arial" w:cs="Arial"/>
      <w:sz w:val="22"/>
      <w:szCs w:val="26"/>
      <w:lang w:eastAsia="en-US"/>
    </w:rPr>
  </w:style>
  <w:style w:type="character" w:customStyle="1" w:styleId="Heading8Char">
    <w:name w:val="Heading 8 Char"/>
    <w:link w:val="Heading8"/>
    <w:uiPriority w:val="99"/>
    <w:locked/>
    <w:rsid w:val="00172330"/>
    <w:rPr>
      <w:rFonts w:ascii="Arial" w:hAnsi="Arial" w:cs="Arial"/>
      <w:iCs/>
      <w:sz w:val="22"/>
      <w:szCs w:val="26"/>
      <w:lang w:eastAsia="en-US"/>
    </w:rPr>
  </w:style>
  <w:style w:type="character" w:customStyle="1" w:styleId="Heading9Char">
    <w:name w:val="Heading 9 Char"/>
    <w:link w:val="Heading9"/>
    <w:uiPriority w:val="99"/>
    <w:locked/>
    <w:rsid w:val="00172330"/>
    <w:rPr>
      <w:rFonts w:ascii="Arial" w:hAnsi="Arial" w:cs="Arial"/>
      <w:sz w:val="22"/>
      <w:szCs w:val="22"/>
      <w:lang w:eastAsia="en-US"/>
    </w:rPr>
  </w:style>
  <w:style w:type="paragraph" w:styleId="Header">
    <w:name w:val="header"/>
    <w:basedOn w:val="Normal"/>
    <w:link w:val="HeaderChar"/>
    <w:uiPriority w:val="99"/>
    <w:rsid w:val="00E46436"/>
    <w:pPr>
      <w:tabs>
        <w:tab w:val="center" w:pos="4500"/>
        <w:tab w:val="right" w:pos="8998"/>
      </w:tabs>
    </w:pPr>
    <w:rPr>
      <w:rFonts w:cs="Arial"/>
      <w:sz w:val="18"/>
      <w:szCs w:val="26"/>
    </w:rPr>
  </w:style>
  <w:style w:type="character" w:customStyle="1" w:styleId="HeaderChar">
    <w:name w:val="Header Char"/>
    <w:link w:val="Header"/>
    <w:uiPriority w:val="99"/>
    <w:locked/>
    <w:rsid w:val="00172330"/>
    <w:rPr>
      <w:rFonts w:ascii="Arial" w:hAnsi="Arial" w:cs="Times New Roman"/>
      <w:sz w:val="24"/>
      <w:szCs w:val="24"/>
      <w:lang w:eastAsia="en-US"/>
    </w:rPr>
  </w:style>
  <w:style w:type="paragraph" w:styleId="Footer">
    <w:name w:val="footer"/>
    <w:basedOn w:val="Normal"/>
    <w:link w:val="FooterChar"/>
    <w:uiPriority w:val="99"/>
    <w:rsid w:val="00E46436"/>
    <w:pPr>
      <w:tabs>
        <w:tab w:val="center" w:pos="4500"/>
        <w:tab w:val="right" w:pos="8998"/>
      </w:tabs>
    </w:pPr>
    <w:rPr>
      <w:sz w:val="18"/>
      <w:szCs w:val="26"/>
    </w:rPr>
  </w:style>
  <w:style w:type="character" w:customStyle="1" w:styleId="FooterChar">
    <w:name w:val="Footer Char"/>
    <w:link w:val="Footer"/>
    <w:uiPriority w:val="99"/>
    <w:locked/>
    <w:rsid w:val="009A2C50"/>
    <w:rPr>
      <w:rFonts w:ascii="Arial" w:hAnsi="Arial" w:cs="Times New Roman"/>
      <w:sz w:val="26"/>
      <w:lang w:eastAsia="en-US"/>
    </w:rPr>
  </w:style>
  <w:style w:type="paragraph" w:customStyle="1" w:styleId="SignatureJobTitle">
    <w:name w:val="Signature Job Title"/>
    <w:basedOn w:val="Signature"/>
    <w:next w:val="Normal"/>
    <w:uiPriority w:val="99"/>
    <w:rsid w:val="00E46436"/>
    <w:pPr>
      <w:keepNext/>
      <w:spacing w:line="240" w:lineRule="atLeast"/>
      <w:ind w:left="4565"/>
    </w:pPr>
  </w:style>
  <w:style w:type="paragraph" w:styleId="Signature">
    <w:name w:val="Signature"/>
    <w:basedOn w:val="Normal"/>
    <w:link w:val="SignatureChar"/>
    <w:uiPriority w:val="99"/>
    <w:rsid w:val="00E46436"/>
    <w:pPr>
      <w:ind w:left="4320"/>
    </w:pPr>
  </w:style>
  <w:style w:type="character" w:customStyle="1" w:styleId="SignatureChar">
    <w:name w:val="Signature Char"/>
    <w:link w:val="Signature"/>
    <w:uiPriority w:val="99"/>
    <w:semiHidden/>
    <w:locked/>
    <w:rsid w:val="00172330"/>
    <w:rPr>
      <w:rFonts w:ascii="Arial" w:hAnsi="Arial" w:cs="Times New Roman"/>
      <w:sz w:val="24"/>
      <w:szCs w:val="24"/>
      <w:lang w:eastAsia="en-US"/>
    </w:rPr>
  </w:style>
  <w:style w:type="table" w:styleId="TableGrid">
    <w:name w:val="Table Grid"/>
    <w:basedOn w:val="TableNormal"/>
    <w:uiPriority w:val="99"/>
    <w:rsid w:val="00E46436"/>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
    <w:trPr>
      <w:cantSplit/>
    </w:trPr>
  </w:style>
  <w:style w:type="character" w:styleId="PageNumber">
    <w:name w:val="page number"/>
    <w:uiPriority w:val="99"/>
    <w:rsid w:val="00F31D0A"/>
    <w:rPr>
      <w:rFonts w:ascii="Arial" w:hAnsi="Arial" w:cs="Times New Roman"/>
      <w:sz w:val="20"/>
    </w:rPr>
  </w:style>
  <w:style w:type="character" w:styleId="CommentReference">
    <w:name w:val="annotation reference"/>
    <w:uiPriority w:val="99"/>
    <w:semiHidden/>
    <w:rsid w:val="00E46436"/>
    <w:rPr>
      <w:rFonts w:cs="Times New Roman"/>
      <w:sz w:val="16"/>
    </w:rPr>
  </w:style>
  <w:style w:type="paragraph" w:styleId="CommentText">
    <w:name w:val="annotation text"/>
    <w:basedOn w:val="Normal"/>
    <w:link w:val="CommentTextChar"/>
    <w:uiPriority w:val="99"/>
    <w:semiHidden/>
    <w:rsid w:val="00E46436"/>
  </w:style>
  <w:style w:type="character" w:customStyle="1" w:styleId="CommentTextChar">
    <w:name w:val="Comment Text Char"/>
    <w:link w:val="CommentText"/>
    <w:uiPriority w:val="99"/>
    <w:semiHidden/>
    <w:locked/>
    <w:rsid w:val="00172330"/>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E46436"/>
    <w:rPr>
      <w:b/>
      <w:bCs/>
    </w:rPr>
  </w:style>
  <w:style w:type="character" w:customStyle="1" w:styleId="CommentSubjectChar">
    <w:name w:val="Comment Subject Char"/>
    <w:link w:val="CommentSubject"/>
    <w:uiPriority w:val="99"/>
    <w:semiHidden/>
    <w:locked/>
    <w:rsid w:val="00172330"/>
    <w:rPr>
      <w:rFonts w:ascii="Arial" w:hAnsi="Arial" w:cs="Times New Roman"/>
      <w:b/>
      <w:bCs/>
      <w:sz w:val="20"/>
      <w:szCs w:val="20"/>
      <w:lang w:eastAsia="en-US"/>
    </w:rPr>
  </w:style>
  <w:style w:type="paragraph" w:styleId="BalloonText">
    <w:name w:val="Balloon Text"/>
    <w:basedOn w:val="Normal"/>
    <w:link w:val="BalloonTextChar"/>
    <w:uiPriority w:val="99"/>
    <w:semiHidden/>
    <w:rsid w:val="00E46436"/>
    <w:rPr>
      <w:rFonts w:ascii="Tahoma" w:hAnsi="Tahoma" w:cs="Tahoma"/>
      <w:sz w:val="16"/>
      <w:szCs w:val="16"/>
    </w:rPr>
  </w:style>
  <w:style w:type="character" w:customStyle="1" w:styleId="BalloonTextChar">
    <w:name w:val="Balloon Text Char"/>
    <w:link w:val="BalloonText"/>
    <w:uiPriority w:val="99"/>
    <w:semiHidden/>
    <w:locked/>
    <w:rsid w:val="00172330"/>
    <w:rPr>
      <w:rFonts w:cs="Times New Roman"/>
      <w:sz w:val="2"/>
      <w:lang w:eastAsia="en-US"/>
    </w:rPr>
  </w:style>
  <w:style w:type="paragraph" w:customStyle="1" w:styleId="Default">
    <w:name w:val="Default"/>
    <w:uiPriority w:val="99"/>
    <w:rsid w:val="00E46436"/>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uiPriority w:val="99"/>
    <w:rsid w:val="00E46436"/>
    <w:pPr>
      <w:spacing w:before="60"/>
    </w:pPr>
    <w:rPr>
      <w:rFonts w:cs="Arial"/>
      <w:szCs w:val="26"/>
    </w:rPr>
  </w:style>
  <w:style w:type="character" w:customStyle="1" w:styleId="BodyTextChar">
    <w:name w:val="Body Text Char"/>
    <w:link w:val="BodyText"/>
    <w:uiPriority w:val="99"/>
    <w:semiHidden/>
    <w:locked/>
    <w:rsid w:val="00172330"/>
    <w:rPr>
      <w:rFonts w:ascii="Arial" w:hAnsi="Arial" w:cs="Times New Roman"/>
      <w:sz w:val="24"/>
      <w:szCs w:val="24"/>
      <w:lang w:eastAsia="en-US"/>
    </w:rPr>
  </w:style>
  <w:style w:type="paragraph" w:styleId="BlockText">
    <w:name w:val="Block Text"/>
    <w:basedOn w:val="BodyText"/>
    <w:uiPriority w:val="99"/>
    <w:rsid w:val="00E46436"/>
    <w:pPr>
      <w:jc w:val="both"/>
    </w:pPr>
  </w:style>
  <w:style w:type="paragraph" w:customStyle="1" w:styleId="BodyTextHangingIndent">
    <w:name w:val="Body Text Hanging Indent"/>
    <w:basedOn w:val="BodyText"/>
    <w:uiPriority w:val="99"/>
    <w:rsid w:val="00E46436"/>
    <w:pPr>
      <w:ind w:left="720" w:hanging="720"/>
    </w:pPr>
  </w:style>
  <w:style w:type="paragraph" w:styleId="BodyTextIndent">
    <w:name w:val="Body Text Indent"/>
    <w:basedOn w:val="BodyText"/>
    <w:link w:val="BodyTextIndentChar"/>
    <w:uiPriority w:val="99"/>
    <w:rsid w:val="00E46436"/>
    <w:pPr>
      <w:ind w:left="720"/>
    </w:pPr>
  </w:style>
  <w:style w:type="character" w:customStyle="1" w:styleId="BodyTextIndentChar">
    <w:name w:val="Body Text Indent Char"/>
    <w:link w:val="BodyTextIndent"/>
    <w:uiPriority w:val="99"/>
    <w:semiHidden/>
    <w:locked/>
    <w:rsid w:val="00172330"/>
    <w:rPr>
      <w:rFonts w:ascii="Arial" w:hAnsi="Arial" w:cs="Times New Roman"/>
      <w:sz w:val="24"/>
      <w:szCs w:val="24"/>
      <w:lang w:eastAsia="en-US"/>
    </w:rPr>
  </w:style>
  <w:style w:type="paragraph" w:styleId="Caption">
    <w:name w:val="caption"/>
    <w:basedOn w:val="Normal"/>
    <w:next w:val="Normal"/>
    <w:uiPriority w:val="99"/>
    <w:qFormat/>
    <w:rsid w:val="00E46436"/>
    <w:pPr>
      <w:keepNext/>
      <w:spacing w:before="120" w:after="40"/>
    </w:pPr>
    <w:rPr>
      <w:rFonts w:cs="Arial"/>
      <w:b/>
      <w:bCs/>
      <w:szCs w:val="20"/>
    </w:rPr>
  </w:style>
  <w:style w:type="paragraph" w:customStyle="1" w:styleId="CenteredText">
    <w:name w:val="Centered Text"/>
    <w:basedOn w:val="BodyText"/>
    <w:uiPriority w:val="99"/>
    <w:rsid w:val="00E46436"/>
    <w:pPr>
      <w:jc w:val="center"/>
    </w:pPr>
  </w:style>
  <w:style w:type="paragraph" w:styleId="DocumentMap">
    <w:name w:val="Document Map"/>
    <w:basedOn w:val="Normal"/>
    <w:link w:val="DocumentMapChar"/>
    <w:uiPriority w:val="99"/>
    <w:semiHidden/>
    <w:rsid w:val="00E46436"/>
    <w:pPr>
      <w:shd w:val="clear" w:color="auto" w:fill="000080"/>
    </w:pPr>
    <w:rPr>
      <w:rFonts w:ascii="Tahoma" w:hAnsi="Tahoma" w:cs="Tahoma"/>
      <w:sz w:val="16"/>
      <w:szCs w:val="20"/>
    </w:rPr>
  </w:style>
  <w:style w:type="character" w:customStyle="1" w:styleId="DocumentMapChar">
    <w:name w:val="Document Map Char"/>
    <w:link w:val="DocumentMap"/>
    <w:uiPriority w:val="99"/>
    <w:semiHidden/>
    <w:locked/>
    <w:rsid w:val="00172330"/>
    <w:rPr>
      <w:rFonts w:cs="Times New Roman"/>
      <w:sz w:val="2"/>
      <w:lang w:eastAsia="en-US"/>
    </w:rPr>
  </w:style>
  <w:style w:type="character" w:styleId="EndnoteReference">
    <w:name w:val="endnote reference"/>
    <w:uiPriority w:val="99"/>
    <w:rsid w:val="00E46436"/>
    <w:rPr>
      <w:rFonts w:cs="Times New Roman"/>
      <w:vertAlign w:val="superscript"/>
    </w:rPr>
  </w:style>
  <w:style w:type="paragraph" w:styleId="EndnoteText">
    <w:name w:val="endnote text"/>
    <w:basedOn w:val="Normal"/>
    <w:link w:val="EndnoteTextChar"/>
    <w:uiPriority w:val="99"/>
    <w:rsid w:val="00E46436"/>
    <w:rPr>
      <w:rFonts w:cs="Arial"/>
      <w:sz w:val="20"/>
      <w:szCs w:val="20"/>
    </w:rPr>
  </w:style>
  <w:style w:type="character" w:customStyle="1" w:styleId="EndnoteTextChar">
    <w:name w:val="Endnote Text Char"/>
    <w:link w:val="EndnoteText"/>
    <w:uiPriority w:val="99"/>
    <w:semiHidden/>
    <w:locked/>
    <w:rsid w:val="00172330"/>
    <w:rPr>
      <w:rFonts w:ascii="Arial" w:hAnsi="Arial" w:cs="Times New Roman"/>
      <w:sz w:val="20"/>
      <w:szCs w:val="20"/>
      <w:lang w:eastAsia="en-US"/>
    </w:rPr>
  </w:style>
  <w:style w:type="character" w:customStyle="1" w:styleId="ExampleText">
    <w:name w:val="Example Text"/>
    <w:uiPriority w:val="99"/>
    <w:rsid w:val="00E46436"/>
    <w:rPr>
      <w:i/>
      <w:color w:val="FF6600"/>
      <w:sz w:val="18"/>
    </w:rPr>
  </w:style>
  <w:style w:type="character" w:styleId="FollowedHyperlink">
    <w:name w:val="FollowedHyperlink"/>
    <w:uiPriority w:val="99"/>
    <w:semiHidden/>
    <w:rsid w:val="00E46436"/>
    <w:rPr>
      <w:rFonts w:cs="Times New Roman"/>
      <w:color w:val="800080"/>
      <w:u w:val="single"/>
    </w:rPr>
  </w:style>
  <w:style w:type="paragraph" w:customStyle="1" w:styleId="FooterLandscape">
    <w:name w:val="Footer Landscape"/>
    <w:basedOn w:val="Normal"/>
    <w:uiPriority w:val="99"/>
    <w:rsid w:val="00E46436"/>
    <w:pPr>
      <w:tabs>
        <w:tab w:val="center" w:pos="7020"/>
        <w:tab w:val="right" w:pos="13860"/>
      </w:tabs>
    </w:pPr>
    <w:rPr>
      <w:sz w:val="20"/>
    </w:rPr>
  </w:style>
  <w:style w:type="character" w:styleId="FootnoteReference">
    <w:name w:val="footnote reference"/>
    <w:uiPriority w:val="99"/>
    <w:rsid w:val="00E46436"/>
    <w:rPr>
      <w:rFonts w:cs="Times New Roman"/>
      <w:vertAlign w:val="superscript"/>
    </w:rPr>
  </w:style>
  <w:style w:type="paragraph" w:styleId="FootnoteText">
    <w:name w:val="footnote text"/>
    <w:basedOn w:val="Normal"/>
    <w:link w:val="FootnoteTextChar"/>
    <w:uiPriority w:val="99"/>
    <w:rsid w:val="00E46436"/>
    <w:rPr>
      <w:rFonts w:cs="Arial"/>
      <w:sz w:val="18"/>
      <w:szCs w:val="20"/>
    </w:rPr>
  </w:style>
  <w:style w:type="character" w:customStyle="1" w:styleId="FootnoteTextChar">
    <w:name w:val="Footnote Text Char"/>
    <w:link w:val="FootnoteText"/>
    <w:uiPriority w:val="99"/>
    <w:semiHidden/>
    <w:locked/>
    <w:rsid w:val="00172330"/>
    <w:rPr>
      <w:rFonts w:ascii="Arial" w:hAnsi="Arial" w:cs="Times New Roman"/>
      <w:sz w:val="20"/>
      <w:szCs w:val="20"/>
      <w:lang w:eastAsia="en-US"/>
    </w:rPr>
  </w:style>
  <w:style w:type="paragraph" w:customStyle="1" w:styleId="HeaderLandscape">
    <w:name w:val="Header Landscape"/>
    <w:basedOn w:val="Normal"/>
    <w:uiPriority w:val="99"/>
    <w:rsid w:val="00E46436"/>
    <w:pPr>
      <w:tabs>
        <w:tab w:val="center" w:pos="7019"/>
        <w:tab w:val="right" w:pos="13857"/>
      </w:tabs>
    </w:pPr>
    <w:rPr>
      <w:sz w:val="20"/>
    </w:rPr>
  </w:style>
  <w:style w:type="paragraph" w:customStyle="1" w:styleId="Heading1NoNum">
    <w:name w:val="Heading 1 NoNum"/>
    <w:basedOn w:val="Heading1"/>
    <w:next w:val="BodyText"/>
    <w:uiPriority w:val="99"/>
    <w:rsid w:val="00E46436"/>
    <w:pPr>
      <w:numPr>
        <w:numId w:val="0"/>
      </w:numPr>
      <w:outlineLvl w:val="9"/>
    </w:pPr>
  </w:style>
  <w:style w:type="paragraph" w:customStyle="1" w:styleId="Heading2NoNum">
    <w:name w:val="Heading 2 NoNum"/>
    <w:basedOn w:val="Heading2"/>
    <w:next w:val="BodyText"/>
    <w:uiPriority w:val="99"/>
    <w:rsid w:val="00E46436"/>
    <w:pPr>
      <w:numPr>
        <w:ilvl w:val="0"/>
        <w:numId w:val="0"/>
      </w:numPr>
      <w:outlineLvl w:val="9"/>
    </w:pPr>
  </w:style>
  <w:style w:type="paragraph" w:customStyle="1" w:styleId="Heading3NoNum">
    <w:name w:val="Heading 3 NoNum"/>
    <w:basedOn w:val="Heading3"/>
    <w:next w:val="BodyText"/>
    <w:uiPriority w:val="99"/>
    <w:rsid w:val="00E46436"/>
    <w:pPr>
      <w:numPr>
        <w:ilvl w:val="0"/>
        <w:numId w:val="0"/>
      </w:numPr>
      <w:outlineLvl w:val="9"/>
    </w:pPr>
  </w:style>
  <w:style w:type="paragraph" w:customStyle="1" w:styleId="Heading4NoNum">
    <w:name w:val="Heading 4 NoNum"/>
    <w:basedOn w:val="Heading4"/>
    <w:next w:val="BodyText"/>
    <w:uiPriority w:val="99"/>
    <w:rsid w:val="00E46436"/>
    <w:pPr>
      <w:numPr>
        <w:ilvl w:val="0"/>
        <w:numId w:val="0"/>
      </w:numPr>
      <w:outlineLvl w:val="9"/>
    </w:pPr>
  </w:style>
  <w:style w:type="character" w:styleId="HTMLAcronym">
    <w:name w:val="HTML Acronym"/>
    <w:uiPriority w:val="99"/>
    <w:semiHidden/>
    <w:rsid w:val="00E46436"/>
    <w:rPr>
      <w:rFonts w:cs="Times New Roman"/>
    </w:rPr>
  </w:style>
  <w:style w:type="paragraph" w:styleId="HTMLAddress">
    <w:name w:val="HTML Address"/>
    <w:basedOn w:val="Normal"/>
    <w:link w:val="HTMLAddressChar"/>
    <w:uiPriority w:val="99"/>
    <w:semiHidden/>
    <w:rsid w:val="00E46436"/>
    <w:rPr>
      <w:i/>
      <w:iCs/>
    </w:rPr>
  </w:style>
  <w:style w:type="character" w:customStyle="1" w:styleId="HTMLAddressChar">
    <w:name w:val="HTML Address Char"/>
    <w:link w:val="HTMLAddress"/>
    <w:uiPriority w:val="99"/>
    <w:semiHidden/>
    <w:locked/>
    <w:rsid w:val="00172330"/>
    <w:rPr>
      <w:rFonts w:ascii="Arial" w:hAnsi="Arial" w:cs="Times New Roman"/>
      <w:i/>
      <w:iCs/>
      <w:sz w:val="24"/>
      <w:szCs w:val="24"/>
      <w:lang w:eastAsia="en-US"/>
    </w:rPr>
  </w:style>
  <w:style w:type="character" w:styleId="HTMLCite">
    <w:name w:val="HTML Cite"/>
    <w:uiPriority w:val="99"/>
    <w:semiHidden/>
    <w:rsid w:val="00E46436"/>
    <w:rPr>
      <w:rFonts w:cs="Times New Roman"/>
      <w:i/>
    </w:rPr>
  </w:style>
  <w:style w:type="character" w:styleId="HTMLCode">
    <w:name w:val="HTML Code"/>
    <w:uiPriority w:val="99"/>
    <w:semiHidden/>
    <w:rsid w:val="00E46436"/>
    <w:rPr>
      <w:rFonts w:ascii="Courier New" w:hAnsi="Courier New" w:cs="Times New Roman"/>
      <w:sz w:val="20"/>
    </w:rPr>
  </w:style>
  <w:style w:type="character" w:styleId="HTMLDefinition">
    <w:name w:val="HTML Definition"/>
    <w:uiPriority w:val="99"/>
    <w:semiHidden/>
    <w:rsid w:val="00E46436"/>
    <w:rPr>
      <w:rFonts w:cs="Times New Roman"/>
      <w:i/>
    </w:rPr>
  </w:style>
  <w:style w:type="character" w:styleId="HTMLKeyboard">
    <w:name w:val="HTML Keyboard"/>
    <w:uiPriority w:val="99"/>
    <w:semiHidden/>
    <w:rsid w:val="00E46436"/>
    <w:rPr>
      <w:rFonts w:ascii="Courier New" w:hAnsi="Courier New" w:cs="Times New Roman"/>
      <w:sz w:val="20"/>
    </w:rPr>
  </w:style>
  <w:style w:type="paragraph" w:styleId="HTMLPreformatted">
    <w:name w:val="HTML Preformatted"/>
    <w:basedOn w:val="Normal"/>
    <w:link w:val="HTMLPreformattedChar"/>
    <w:uiPriority w:val="99"/>
    <w:semiHidden/>
    <w:rsid w:val="00E46436"/>
    <w:rPr>
      <w:rFonts w:ascii="Courier New" w:hAnsi="Courier New" w:cs="Courier New"/>
      <w:sz w:val="20"/>
      <w:szCs w:val="20"/>
    </w:rPr>
  </w:style>
  <w:style w:type="character" w:customStyle="1" w:styleId="HTMLPreformattedChar">
    <w:name w:val="HTML Preformatted Char"/>
    <w:link w:val="HTMLPreformatted"/>
    <w:uiPriority w:val="99"/>
    <w:semiHidden/>
    <w:locked/>
    <w:rsid w:val="00172330"/>
    <w:rPr>
      <w:rFonts w:ascii="Courier New" w:hAnsi="Courier New" w:cs="Courier New"/>
      <w:sz w:val="20"/>
      <w:szCs w:val="20"/>
      <w:lang w:eastAsia="en-US"/>
    </w:rPr>
  </w:style>
  <w:style w:type="character" w:styleId="HTMLSample">
    <w:name w:val="HTML Sample"/>
    <w:uiPriority w:val="99"/>
    <w:semiHidden/>
    <w:rsid w:val="00E46436"/>
    <w:rPr>
      <w:rFonts w:ascii="Courier New" w:hAnsi="Courier New" w:cs="Times New Roman"/>
    </w:rPr>
  </w:style>
  <w:style w:type="character" w:styleId="HTMLTypewriter">
    <w:name w:val="HTML Typewriter"/>
    <w:uiPriority w:val="99"/>
    <w:semiHidden/>
    <w:rsid w:val="00E46436"/>
    <w:rPr>
      <w:rFonts w:ascii="Courier New" w:hAnsi="Courier New" w:cs="Times New Roman"/>
      <w:sz w:val="20"/>
    </w:rPr>
  </w:style>
  <w:style w:type="character" w:styleId="HTMLVariable">
    <w:name w:val="HTML Variable"/>
    <w:uiPriority w:val="99"/>
    <w:semiHidden/>
    <w:rsid w:val="00E46436"/>
    <w:rPr>
      <w:rFonts w:cs="Times New Roman"/>
      <w:i/>
    </w:rPr>
  </w:style>
  <w:style w:type="character" w:styleId="Hyperlink">
    <w:name w:val="Hyperlink"/>
    <w:uiPriority w:val="99"/>
    <w:rsid w:val="00E46436"/>
    <w:rPr>
      <w:rFonts w:cs="Times New Roman"/>
      <w:color w:val="0000FF"/>
      <w:u w:val="single"/>
    </w:rPr>
  </w:style>
  <w:style w:type="paragraph" w:styleId="ListBullet">
    <w:name w:val="List Bullet"/>
    <w:basedOn w:val="Normal"/>
    <w:uiPriority w:val="99"/>
    <w:rsid w:val="00E46436"/>
    <w:pPr>
      <w:numPr>
        <w:numId w:val="1"/>
      </w:numPr>
    </w:pPr>
    <w:rPr>
      <w:rFonts w:cs="Arial"/>
      <w:szCs w:val="26"/>
    </w:rPr>
  </w:style>
  <w:style w:type="paragraph" w:styleId="ListBullet2">
    <w:name w:val="List Bullet 2"/>
    <w:basedOn w:val="Normal"/>
    <w:uiPriority w:val="99"/>
    <w:rsid w:val="00E46436"/>
    <w:pPr>
      <w:numPr>
        <w:numId w:val="2"/>
      </w:numPr>
    </w:pPr>
  </w:style>
  <w:style w:type="paragraph" w:styleId="ListBullet3">
    <w:name w:val="List Bullet 3"/>
    <w:basedOn w:val="Normal"/>
    <w:uiPriority w:val="99"/>
    <w:rsid w:val="00E46436"/>
    <w:pPr>
      <w:numPr>
        <w:numId w:val="3"/>
      </w:numPr>
    </w:pPr>
  </w:style>
  <w:style w:type="paragraph" w:styleId="ListBullet4">
    <w:name w:val="List Bullet 4"/>
    <w:basedOn w:val="Normal"/>
    <w:uiPriority w:val="99"/>
    <w:rsid w:val="00E46436"/>
    <w:pPr>
      <w:numPr>
        <w:numId w:val="4"/>
      </w:numPr>
    </w:pPr>
  </w:style>
  <w:style w:type="paragraph" w:styleId="ListContinue">
    <w:name w:val="List Continue"/>
    <w:basedOn w:val="Normal"/>
    <w:uiPriority w:val="99"/>
    <w:rsid w:val="00E46436"/>
    <w:pPr>
      <w:ind w:left="360"/>
    </w:pPr>
    <w:rPr>
      <w:rFonts w:cs="Arial"/>
      <w:szCs w:val="26"/>
    </w:rPr>
  </w:style>
  <w:style w:type="paragraph" w:styleId="ListContinue2">
    <w:name w:val="List Continue 2"/>
    <w:basedOn w:val="Normal"/>
    <w:uiPriority w:val="99"/>
    <w:rsid w:val="00E46436"/>
    <w:pPr>
      <w:spacing w:after="120"/>
      <w:ind w:left="641"/>
    </w:pPr>
  </w:style>
  <w:style w:type="paragraph" w:styleId="ListContinue3">
    <w:name w:val="List Continue 3"/>
    <w:basedOn w:val="Normal"/>
    <w:uiPriority w:val="99"/>
    <w:rsid w:val="00E46436"/>
    <w:pPr>
      <w:spacing w:after="120"/>
      <w:ind w:left="924"/>
    </w:pPr>
  </w:style>
  <w:style w:type="paragraph" w:styleId="ListContinue4">
    <w:name w:val="List Continue 4"/>
    <w:basedOn w:val="Normal"/>
    <w:uiPriority w:val="99"/>
    <w:rsid w:val="00E46436"/>
    <w:pPr>
      <w:spacing w:after="120"/>
      <w:ind w:left="1208"/>
    </w:pPr>
  </w:style>
  <w:style w:type="paragraph" w:customStyle="1" w:styleId="ListHeading">
    <w:name w:val="List Heading"/>
    <w:basedOn w:val="BodyText"/>
    <w:next w:val="BodyText"/>
    <w:uiPriority w:val="99"/>
    <w:rsid w:val="00E46436"/>
    <w:pPr>
      <w:jc w:val="center"/>
    </w:pPr>
    <w:rPr>
      <w:b/>
    </w:rPr>
  </w:style>
  <w:style w:type="paragraph" w:styleId="ListNumber">
    <w:name w:val="List Number"/>
    <w:basedOn w:val="Normal"/>
    <w:uiPriority w:val="99"/>
    <w:rsid w:val="00E46436"/>
    <w:pPr>
      <w:numPr>
        <w:numId w:val="5"/>
      </w:numPr>
    </w:pPr>
    <w:rPr>
      <w:rFonts w:cs="Arial"/>
      <w:szCs w:val="26"/>
    </w:rPr>
  </w:style>
  <w:style w:type="paragraph" w:customStyle="1" w:styleId="NOTE">
    <w:name w:val="NOTE"/>
    <w:basedOn w:val="Normal"/>
    <w:next w:val="BodyText"/>
    <w:uiPriority w:val="99"/>
    <w:rsid w:val="00E46436"/>
    <w:rPr>
      <w:rFonts w:cs="Arial"/>
      <w:i/>
      <w:color w:val="008000"/>
      <w:sz w:val="18"/>
      <w:szCs w:val="26"/>
    </w:rPr>
  </w:style>
  <w:style w:type="paragraph" w:customStyle="1" w:styleId="References">
    <w:name w:val="References"/>
    <w:basedOn w:val="Normal"/>
    <w:uiPriority w:val="99"/>
    <w:rsid w:val="00E46436"/>
    <w:pPr>
      <w:spacing w:after="240"/>
      <w:ind w:left="720" w:hanging="720"/>
    </w:pPr>
    <w:rPr>
      <w:rFonts w:cs="Arial"/>
      <w:szCs w:val="26"/>
    </w:rPr>
  </w:style>
  <w:style w:type="paragraph" w:customStyle="1" w:styleId="RightAlignedText">
    <w:name w:val="Right Aligned Text"/>
    <w:basedOn w:val="BodyText"/>
    <w:uiPriority w:val="99"/>
    <w:rsid w:val="00E46436"/>
    <w:pPr>
      <w:jc w:val="right"/>
    </w:pPr>
  </w:style>
  <w:style w:type="paragraph" w:styleId="Subtitle">
    <w:name w:val="Subtitle"/>
    <w:basedOn w:val="Normal"/>
    <w:next w:val="BodyText"/>
    <w:link w:val="SubtitleChar"/>
    <w:uiPriority w:val="99"/>
    <w:qFormat/>
    <w:rsid w:val="00E46436"/>
    <w:pPr>
      <w:spacing w:after="60"/>
      <w:jc w:val="center"/>
    </w:pPr>
    <w:rPr>
      <w:rFonts w:cs="Arial"/>
      <w:b/>
      <w:sz w:val="28"/>
      <w:szCs w:val="26"/>
    </w:rPr>
  </w:style>
  <w:style w:type="character" w:customStyle="1" w:styleId="SubtitleChar">
    <w:name w:val="Subtitle Char"/>
    <w:link w:val="Subtitle"/>
    <w:uiPriority w:val="99"/>
    <w:locked/>
    <w:rsid w:val="00172330"/>
    <w:rPr>
      <w:rFonts w:ascii="Cambria" w:hAnsi="Cambria" w:cs="Times New Roman"/>
      <w:sz w:val="24"/>
      <w:szCs w:val="24"/>
      <w:lang w:eastAsia="en-US"/>
    </w:rPr>
  </w:style>
  <w:style w:type="table" w:styleId="Table3Deffects3">
    <w:name w:val="Table 3D effects 3"/>
    <w:basedOn w:val="TableNormal"/>
    <w:uiPriority w:val="99"/>
    <w:rsid w:val="00E46436"/>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inTec1">
    <w:name w:val="Table ClinTec 1"/>
    <w:uiPriority w:val="99"/>
    <w:rsid w:val="00E46436"/>
    <w:tblPr>
      <w:tblInd w:w="86" w:type="dxa"/>
      <w:tblCellMar>
        <w:top w:w="0" w:type="dxa"/>
        <w:left w:w="45" w:type="dxa"/>
        <w:bottom w:w="0" w:type="dxa"/>
        <w:right w:w="45" w:type="dxa"/>
      </w:tblCellMar>
    </w:tblPr>
    <w:trPr>
      <w:cantSplit/>
    </w:trPr>
  </w:style>
  <w:style w:type="table" w:styleId="TableGrid1">
    <w:name w:val="Table Grid 1"/>
    <w:basedOn w:val="TableNormal"/>
    <w:uiPriority w:val="99"/>
    <w:rsid w:val="00E46436"/>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uiPriority w:val="99"/>
    <w:rsid w:val="00E46436"/>
    <w:pPr>
      <w:keepNext/>
      <w:keepLines/>
      <w:jc w:val="right"/>
    </w:pPr>
    <w:rPr>
      <w:rFonts w:cs="Arial"/>
      <w:i/>
      <w:sz w:val="20"/>
      <w:szCs w:val="20"/>
      <w:lang w:eastAsia="de-DE"/>
    </w:rPr>
  </w:style>
  <w:style w:type="paragraph" w:customStyle="1" w:styleId="TableFootnote">
    <w:name w:val="TableFootnote"/>
    <w:basedOn w:val="Normal"/>
    <w:uiPriority w:val="99"/>
    <w:rsid w:val="00E46436"/>
    <w:rPr>
      <w:sz w:val="20"/>
    </w:rPr>
  </w:style>
  <w:style w:type="paragraph" w:customStyle="1" w:styleId="TableHeader">
    <w:name w:val="TableHeader"/>
    <w:basedOn w:val="Normal"/>
    <w:uiPriority w:val="99"/>
    <w:rsid w:val="00E46436"/>
    <w:rPr>
      <w:b/>
    </w:rPr>
  </w:style>
  <w:style w:type="paragraph" w:customStyle="1" w:styleId="TableSecond">
    <w:name w:val="TableSecond"/>
    <w:basedOn w:val="Caption"/>
    <w:next w:val="BodyText"/>
    <w:uiPriority w:val="99"/>
    <w:rsid w:val="00E46436"/>
    <w:pPr>
      <w:tabs>
        <w:tab w:val="left" w:pos="1134"/>
      </w:tabs>
      <w:ind w:left="1134" w:hanging="1134"/>
    </w:pPr>
    <w:rPr>
      <w:bCs w:val="0"/>
      <w:lang w:eastAsia="de-DE"/>
    </w:rPr>
  </w:style>
  <w:style w:type="paragraph" w:customStyle="1" w:styleId="TableText">
    <w:name w:val="TableText"/>
    <w:basedOn w:val="Normal"/>
    <w:uiPriority w:val="99"/>
    <w:rsid w:val="00E46436"/>
    <w:rPr>
      <w:sz w:val="20"/>
    </w:rPr>
  </w:style>
  <w:style w:type="paragraph" w:customStyle="1" w:styleId="TableText08pt">
    <w:name w:val="TableText 08 pt"/>
    <w:basedOn w:val="Normal"/>
    <w:uiPriority w:val="99"/>
    <w:rsid w:val="00E46436"/>
    <w:rPr>
      <w:sz w:val="16"/>
    </w:rPr>
  </w:style>
  <w:style w:type="paragraph" w:customStyle="1" w:styleId="TableText09pt">
    <w:name w:val="TableText 09 pt"/>
    <w:basedOn w:val="Normal"/>
    <w:uiPriority w:val="99"/>
    <w:rsid w:val="00E46436"/>
    <w:rPr>
      <w:rFonts w:cs="Arial"/>
      <w:sz w:val="18"/>
      <w:szCs w:val="26"/>
    </w:rPr>
  </w:style>
  <w:style w:type="paragraph" w:customStyle="1" w:styleId="TableText10pt">
    <w:name w:val="TableText 10 pt"/>
    <w:basedOn w:val="Normal"/>
    <w:uiPriority w:val="99"/>
    <w:rsid w:val="00E46436"/>
    <w:rPr>
      <w:rFonts w:cs="Arial"/>
      <w:sz w:val="20"/>
      <w:szCs w:val="26"/>
    </w:rPr>
  </w:style>
  <w:style w:type="paragraph" w:customStyle="1" w:styleId="TableText11pt">
    <w:name w:val="TableText 11 pt"/>
    <w:basedOn w:val="Normal"/>
    <w:uiPriority w:val="99"/>
    <w:rsid w:val="00E46436"/>
    <w:rPr>
      <w:rFonts w:cs="Arial"/>
      <w:szCs w:val="26"/>
    </w:rPr>
  </w:style>
  <w:style w:type="paragraph" w:customStyle="1" w:styleId="TableText12pt">
    <w:name w:val="TableText 12 pt"/>
    <w:basedOn w:val="Normal"/>
    <w:uiPriority w:val="99"/>
    <w:rsid w:val="00E46436"/>
    <w:rPr>
      <w:rFonts w:cs="Arial"/>
      <w:szCs w:val="26"/>
    </w:rPr>
  </w:style>
  <w:style w:type="paragraph" w:styleId="Title">
    <w:name w:val="Title"/>
    <w:basedOn w:val="Normal"/>
    <w:next w:val="BodyText"/>
    <w:link w:val="TitleChar"/>
    <w:uiPriority w:val="99"/>
    <w:qFormat/>
    <w:rsid w:val="00E46436"/>
    <w:pPr>
      <w:spacing w:before="240" w:after="60"/>
      <w:jc w:val="center"/>
    </w:pPr>
    <w:rPr>
      <w:rFonts w:cs="Arial"/>
      <w:b/>
      <w:bCs/>
      <w:kern w:val="28"/>
      <w:sz w:val="32"/>
      <w:szCs w:val="32"/>
    </w:rPr>
  </w:style>
  <w:style w:type="character" w:customStyle="1" w:styleId="TitleChar">
    <w:name w:val="Title Char"/>
    <w:link w:val="Title"/>
    <w:uiPriority w:val="99"/>
    <w:locked/>
    <w:rsid w:val="00172330"/>
    <w:rPr>
      <w:rFonts w:ascii="Cambria" w:hAnsi="Cambria" w:cs="Times New Roman"/>
      <w:b/>
      <w:bCs/>
      <w:kern w:val="28"/>
      <w:sz w:val="32"/>
      <w:szCs w:val="32"/>
      <w:lang w:eastAsia="en-US"/>
    </w:rPr>
  </w:style>
  <w:style w:type="paragraph" w:customStyle="1" w:styleId="TitlePage">
    <w:name w:val="Title Page"/>
    <w:basedOn w:val="Normal"/>
    <w:uiPriority w:val="99"/>
    <w:rsid w:val="00E46436"/>
    <w:pPr>
      <w:jc w:val="center"/>
    </w:pPr>
  </w:style>
  <w:style w:type="paragraph" w:styleId="TOC1">
    <w:name w:val="toc 1"/>
    <w:basedOn w:val="Normal"/>
    <w:next w:val="Normal"/>
    <w:uiPriority w:val="99"/>
    <w:rsid w:val="00E46436"/>
    <w:pPr>
      <w:tabs>
        <w:tab w:val="left" w:pos="540"/>
        <w:tab w:val="right" w:leader="dot" w:pos="9000"/>
      </w:tabs>
      <w:spacing w:before="120"/>
      <w:ind w:left="540" w:right="387" w:hanging="540"/>
    </w:pPr>
    <w:rPr>
      <w:rFonts w:cs="Arial"/>
      <w:b/>
      <w:noProof/>
      <w:szCs w:val="26"/>
    </w:rPr>
  </w:style>
  <w:style w:type="paragraph" w:styleId="TOC2">
    <w:name w:val="toc 2"/>
    <w:basedOn w:val="Normal"/>
    <w:next w:val="Normal"/>
    <w:uiPriority w:val="99"/>
    <w:rsid w:val="00E46436"/>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99"/>
    <w:rsid w:val="00E46436"/>
    <w:pPr>
      <w:tabs>
        <w:tab w:val="left" w:pos="1260"/>
        <w:tab w:val="right" w:leader="dot" w:pos="9000"/>
      </w:tabs>
      <w:ind w:left="1260" w:right="387" w:hanging="720"/>
    </w:pPr>
    <w:rPr>
      <w:rFonts w:cs="Arial"/>
      <w:noProof/>
      <w:szCs w:val="26"/>
    </w:rPr>
  </w:style>
  <w:style w:type="paragraph" w:styleId="TOC4">
    <w:name w:val="toc 4"/>
    <w:basedOn w:val="Normal"/>
    <w:next w:val="Normal"/>
    <w:uiPriority w:val="99"/>
    <w:rsid w:val="00E46436"/>
    <w:pPr>
      <w:tabs>
        <w:tab w:val="left" w:pos="1620"/>
        <w:tab w:val="right" w:leader="dot" w:pos="9000"/>
      </w:tabs>
      <w:ind w:left="1620" w:right="387" w:hanging="900"/>
    </w:pPr>
    <w:rPr>
      <w:rFonts w:cs="Arial"/>
      <w:noProof/>
      <w:szCs w:val="26"/>
    </w:rPr>
  </w:style>
  <w:style w:type="paragraph" w:styleId="TOC5">
    <w:name w:val="toc 5"/>
    <w:basedOn w:val="Normal"/>
    <w:next w:val="Normal"/>
    <w:uiPriority w:val="99"/>
    <w:rsid w:val="00E46436"/>
    <w:pPr>
      <w:tabs>
        <w:tab w:val="left" w:pos="2160"/>
        <w:tab w:val="right" w:leader="dot" w:pos="9000"/>
      </w:tabs>
      <w:ind w:left="2160" w:right="387" w:hanging="1080"/>
    </w:pPr>
    <w:rPr>
      <w:rFonts w:cs="Arial"/>
      <w:noProof/>
      <w:szCs w:val="26"/>
    </w:rPr>
  </w:style>
  <w:style w:type="paragraph" w:styleId="TOC6">
    <w:name w:val="toc 6"/>
    <w:basedOn w:val="Normal"/>
    <w:next w:val="Normal"/>
    <w:uiPriority w:val="99"/>
    <w:rsid w:val="00E46436"/>
    <w:pPr>
      <w:tabs>
        <w:tab w:val="left" w:pos="2520"/>
        <w:tab w:val="right" w:leader="dot" w:pos="9000"/>
      </w:tabs>
      <w:ind w:left="2520" w:right="387" w:hanging="1260"/>
    </w:pPr>
    <w:rPr>
      <w:rFonts w:cs="Arial"/>
      <w:noProof/>
      <w:szCs w:val="26"/>
    </w:rPr>
  </w:style>
  <w:style w:type="paragraph" w:styleId="TOC7">
    <w:name w:val="toc 7"/>
    <w:basedOn w:val="Normal"/>
    <w:next w:val="Normal"/>
    <w:uiPriority w:val="99"/>
    <w:rsid w:val="00E46436"/>
    <w:pPr>
      <w:tabs>
        <w:tab w:val="left" w:pos="2880"/>
        <w:tab w:val="right" w:leader="dot" w:pos="9000"/>
      </w:tabs>
      <w:ind w:left="2880" w:right="387" w:hanging="1440"/>
    </w:pPr>
    <w:rPr>
      <w:rFonts w:cs="Arial"/>
      <w:noProof/>
      <w:szCs w:val="26"/>
    </w:rPr>
  </w:style>
  <w:style w:type="paragraph" w:styleId="TOC8">
    <w:name w:val="toc 8"/>
    <w:basedOn w:val="Normal"/>
    <w:next w:val="Normal"/>
    <w:autoRedefine/>
    <w:uiPriority w:val="99"/>
    <w:rsid w:val="00E46436"/>
    <w:pPr>
      <w:tabs>
        <w:tab w:val="left" w:pos="3420"/>
        <w:tab w:val="right" w:leader="dot" w:pos="9000"/>
      </w:tabs>
      <w:ind w:left="3420" w:right="387" w:hanging="1800"/>
    </w:pPr>
    <w:rPr>
      <w:rFonts w:cs="Arial"/>
      <w:noProof/>
      <w:szCs w:val="26"/>
    </w:rPr>
  </w:style>
  <w:style w:type="paragraph" w:styleId="TOC9">
    <w:name w:val="toc 9"/>
    <w:basedOn w:val="Normal"/>
    <w:next w:val="Normal"/>
    <w:uiPriority w:val="99"/>
    <w:rsid w:val="00E46436"/>
    <w:pPr>
      <w:tabs>
        <w:tab w:val="left" w:pos="3780"/>
        <w:tab w:val="right" w:leader="dot" w:pos="9000"/>
      </w:tabs>
      <w:ind w:left="3780" w:right="387" w:hanging="1800"/>
    </w:pPr>
    <w:rPr>
      <w:rFonts w:cs="Arial"/>
      <w:noProof/>
      <w:szCs w:val="26"/>
    </w:rPr>
  </w:style>
  <w:style w:type="paragraph" w:styleId="BodyText2">
    <w:name w:val="Body Text 2"/>
    <w:basedOn w:val="Normal"/>
    <w:link w:val="BodyText2Char"/>
    <w:uiPriority w:val="99"/>
    <w:rsid w:val="007974DB"/>
    <w:rPr>
      <w:rFonts w:ascii="Verdana" w:hAnsi="Verdana"/>
      <w:sz w:val="20"/>
    </w:rPr>
  </w:style>
  <w:style w:type="character" w:customStyle="1" w:styleId="BodyText2Char">
    <w:name w:val="Body Text 2 Char"/>
    <w:link w:val="BodyText2"/>
    <w:uiPriority w:val="99"/>
    <w:semiHidden/>
    <w:locked/>
    <w:rsid w:val="00172330"/>
    <w:rPr>
      <w:rFonts w:ascii="Arial" w:hAnsi="Arial" w:cs="Times New Roman"/>
      <w:sz w:val="24"/>
      <w:szCs w:val="24"/>
      <w:lang w:eastAsia="en-US"/>
    </w:rPr>
  </w:style>
  <w:style w:type="paragraph" w:styleId="BodyText3">
    <w:name w:val="Body Text 3"/>
    <w:basedOn w:val="Normal"/>
    <w:link w:val="BodyText3Char"/>
    <w:uiPriority w:val="99"/>
    <w:rsid w:val="007974DB"/>
    <w:pPr>
      <w:autoSpaceDE w:val="0"/>
      <w:autoSpaceDN w:val="0"/>
      <w:adjustRightInd w:val="0"/>
      <w:jc w:val="center"/>
    </w:pPr>
    <w:rPr>
      <w:rFonts w:ascii="Verdana" w:hAnsi="Verdana"/>
      <w:sz w:val="24"/>
    </w:rPr>
  </w:style>
  <w:style w:type="character" w:customStyle="1" w:styleId="BodyText3Char">
    <w:name w:val="Body Text 3 Char"/>
    <w:link w:val="BodyText3"/>
    <w:uiPriority w:val="99"/>
    <w:semiHidden/>
    <w:locked/>
    <w:rsid w:val="00172330"/>
    <w:rPr>
      <w:rFonts w:ascii="Arial" w:hAnsi="Arial" w:cs="Times New Roman"/>
      <w:sz w:val="16"/>
      <w:szCs w:val="16"/>
      <w:lang w:eastAsia="en-US"/>
    </w:rPr>
  </w:style>
  <w:style w:type="paragraph" w:styleId="NormalWeb">
    <w:name w:val="Normal (Web)"/>
    <w:basedOn w:val="Normal"/>
    <w:uiPriority w:val="99"/>
    <w:rsid w:val="007974DB"/>
    <w:pPr>
      <w:spacing w:before="100" w:beforeAutospacing="1" w:after="100" w:afterAutospacing="1"/>
    </w:pPr>
    <w:rPr>
      <w:rFonts w:ascii="Arial Unicode MS" w:eastAsia="Arial Unicode MS" w:hAnsi="Arial Unicode MS" w:cs="Arial Unicode MS"/>
      <w:sz w:val="24"/>
    </w:rPr>
  </w:style>
  <w:style w:type="character" w:styleId="Strong">
    <w:name w:val="Strong"/>
    <w:uiPriority w:val="99"/>
    <w:qFormat/>
    <w:rsid w:val="007974DB"/>
    <w:rPr>
      <w:rFonts w:cs="Times New Roman"/>
      <w:b/>
    </w:rPr>
  </w:style>
  <w:style w:type="paragraph" w:styleId="Date">
    <w:name w:val="Date"/>
    <w:basedOn w:val="Normal"/>
    <w:next w:val="Normal"/>
    <w:link w:val="DateChar"/>
    <w:uiPriority w:val="99"/>
    <w:rsid w:val="007974DB"/>
    <w:rPr>
      <w:rFonts w:ascii="Times New Roman" w:hAnsi="Times New Roman"/>
      <w:sz w:val="24"/>
    </w:rPr>
  </w:style>
  <w:style w:type="character" w:customStyle="1" w:styleId="DateChar">
    <w:name w:val="Date Char"/>
    <w:link w:val="Date"/>
    <w:uiPriority w:val="99"/>
    <w:semiHidden/>
    <w:locked/>
    <w:rsid w:val="00172330"/>
    <w:rPr>
      <w:rFonts w:ascii="Arial" w:hAnsi="Arial" w:cs="Times New Roman"/>
      <w:sz w:val="24"/>
      <w:szCs w:val="24"/>
      <w:lang w:eastAsia="en-US"/>
    </w:rPr>
  </w:style>
  <w:style w:type="paragraph" w:customStyle="1" w:styleId="Headernonumber">
    <w:name w:val="Header no number"/>
    <w:basedOn w:val="Heading1"/>
    <w:autoRedefine/>
    <w:uiPriority w:val="99"/>
    <w:rsid w:val="007974DB"/>
    <w:pPr>
      <w:numPr>
        <w:numId w:val="0"/>
      </w:numPr>
      <w:spacing w:before="120" w:after="0"/>
      <w:jc w:val="both"/>
    </w:pPr>
    <w:rPr>
      <w:rFonts w:ascii="Arial Bold" w:eastAsia="Arial Unicode MS" w:hAnsi="Arial Bold"/>
      <w:bCs w:val="0"/>
      <w:caps/>
      <w:sz w:val="22"/>
      <w:szCs w:val="22"/>
    </w:rPr>
  </w:style>
  <w:style w:type="paragraph" w:customStyle="1" w:styleId="Header1">
    <w:name w:val="Header 1"/>
    <w:basedOn w:val="Heading1"/>
    <w:autoRedefine/>
    <w:uiPriority w:val="99"/>
    <w:rsid w:val="007974DB"/>
    <w:pPr>
      <w:numPr>
        <w:numId w:val="10"/>
      </w:numPr>
      <w:tabs>
        <w:tab w:val="clear" w:pos="360"/>
        <w:tab w:val="clear" w:pos="720"/>
        <w:tab w:val="num" w:pos="643"/>
        <w:tab w:val="num" w:pos="926"/>
      </w:tabs>
      <w:spacing w:before="0" w:after="0"/>
      <w:jc w:val="both"/>
    </w:pPr>
    <w:rPr>
      <w:rFonts w:ascii="Verdana" w:hAnsi="Verdana" w:cs="Times New Roman"/>
      <w:bCs w:val="0"/>
      <w:sz w:val="22"/>
      <w:szCs w:val="20"/>
    </w:rPr>
  </w:style>
  <w:style w:type="paragraph" w:customStyle="1" w:styleId="Header2">
    <w:name w:val="Header 2"/>
    <w:basedOn w:val="Heading2"/>
    <w:autoRedefine/>
    <w:uiPriority w:val="99"/>
    <w:rsid w:val="007974DB"/>
    <w:pPr>
      <w:numPr>
        <w:numId w:val="9"/>
      </w:numPr>
      <w:tabs>
        <w:tab w:val="clear" w:pos="720"/>
        <w:tab w:val="num" w:pos="643"/>
        <w:tab w:val="num" w:pos="1209"/>
      </w:tabs>
      <w:autoSpaceDE w:val="0"/>
      <w:autoSpaceDN w:val="0"/>
      <w:adjustRightInd w:val="0"/>
      <w:spacing w:before="0" w:after="0"/>
    </w:pPr>
    <w:rPr>
      <w:rFonts w:ascii="Verdana" w:hAnsi="Verdana" w:cs="Times New Roman"/>
      <w:bCs w:val="0"/>
      <w:iCs w:val="0"/>
      <w:sz w:val="20"/>
      <w:szCs w:val="24"/>
    </w:rPr>
  </w:style>
  <w:style w:type="paragraph" w:customStyle="1" w:styleId="Style1">
    <w:name w:val="Style1"/>
    <w:basedOn w:val="Heading3"/>
    <w:autoRedefine/>
    <w:uiPriority w:val="99"/>
    <w:rsid w:val="007974DB"/>
    <w:pPr>
      <w:keepNext/>
      <w:numPr>
        <w:numId w:val="9"/>
      </w:numPr>
      <w:tabs>
        <w:tab w:val="num" w:pos="643"/>
        <w:tab w:val="num" w:pos="1209"/>
      </w:tabs>
      <w:spacing w:before="0"/>
    </w:pPr>
    <w:rPr>
      <w:rFonts w:ascii="Verdana" w:hAnsi="Verdana" w:cs="Times New Roman"/>
      <w:b w:val="0"/>
      <w:bCs w:val="0"/>
      <w:sz w:val="20"/>
      <w:szCs w:val="20"/>
      <w:lang w:eastAsia="en-GB"/>
    </w:rPr>
  </w:style>
  <w:style w:type="paragraph" w:customStyle="1" w:styleId="StyleHeadernonumberAsianArialUnicodeMS10pt">
    <w:name w:val="Style Header no number + (Asian) Arial Unicode MS 10 pt"/>
    <w:basedOn w:val="Headernonumber"/>
    <w:uiPriority w:val="99"/>
    <w:rsid w:val="007974DB"/>
    <w:rPr>
      <w:bCs/>
      <w:caps w:val="0"/>
    </w:rPr>
  </w:style>
  <w:style w:type="paragraph" w:customStyle="1" w:styleId="Style2">
    <w:name w:val="Style2"/>
    <w:basedOn w:val="Header1"/>
    <w:autoRedefine/>
    <w:uiPriority w:val="99"/>
    <w:rsid w:val="007974DB"/>
    <w:pPr>
      <w:numPr>
        <w:numId w:val="0"/>
      </w:numPr>
    </w:pPr>
    <w:rPr>
      <w:rFonts w:eastAsia="Arial Unicode MS"/>
    </w:rPr>
  </w:style>
  <w:style w:type="paragraph" w:customStyle="1" w:styleId="Table">
    <w:name w:val="Table"/>
    <w:basedOn w:val="Heading1"/>
    <w:uiPriority w:val="99"/>
    <w:rsid w:val="007974DB"/>
    <w:pPr>
      <w:numPr>
        <w:numId w:val="0"/>
      </w:numPr>
      <w:spacing w:before="0" w:after="0"/>
      <w:jc w:val="both"/>
    </w:pPr>
    <w:rPr>
      <w:rFonts w:ascii="Verdana" w:hAnsi="Verdana" w:cs="Times New Roman"/>
      <w:sz w:val="20"/>
      <w:szCs w:val="24"/>
    </w:rPr>
  </w:style>
  <w:style w:type="paragraph" w:customStyle="1" w:styleId="Normal1">
    <w:name w:val="Normal1"/>
    <w:basedOn w:val="Normal"/>
    <w:uiPriority w:val="99"/>
    <w:rsid w:val="007974DB"/>
    <w:rPr>
      <w:sz w:val="24"/>
      <w:szCs w:val="20"/>
      <w:lang w:val="en-US"/>
    </w:rPr>
  </w:style>
  <w:style w:type="paragraph" w:customStyle="1" w:styleId="Heading3Arial">
    <w:name w:val="Heading 3 + Arial"/>
    <w:aliases w:val="11 pt,Bold,Black,No underline,Before:  6 pt,Line spac..."/>
    <w:basedOn w:val="Normal"/>
    <w:uiPriority w:val="99"/>
    <w:rsid w:val="00B809E1"/>
    <w:pPr>
      <w:numPr>
        <w:ilvl w:val="2"/>
        <w:numId w:val="11"/>
      </w:numPr>
      <w:autoSpaceDE w:val="0"/>
      <w:autoSpaceDN w:val="0"/>
      <w:adjustRightInd w:val="0"/>
    </w:pPr>
    <w:rPr>
      <w:rFonts w:cs="Arial"/>
      <w:sz w:val="20"/>
      <w:szCs w:val="20"/>
    </w:rPr>
  </w:style>
  <w:style w:type="paragraph" w:styleId="ListParagraph">
    <w:name w:val="List Paragraph"/>
    <w:basedOn w:val="Normal"/>
    <w:uiPriority w:val="99"/>
    <w:qFormat/>
    <w:rsid w:val="00016AB2"/>
    <w:pPr>
      <w:ind w:left="720"/>
      <w:contextualSpacing/>
    </w:pPr>
  </w:style>
  <w:style w:type="paragraph" w:customStyle="1" w:styleId="BulletPointLevel1">
    <w:name w:val="Bullet Point Level 1"/>
    <w:basedOn w:val="Normal"/>
    <w:uiPriority w:val="99"/>
    <w:rsid w:val="00590B4E"/>
    <w:pPr>
      <w:numPr>
        <w:numId w:val="15"/>
      </w:numPr>
      <w:spacing w:after="200"/>
      <w:ind w:left="360"/>
      <w:jc w:val="both"/>
    </w:pPr>
    <w:rPr>
      <w:rFonts w:ascii="Arial Narrow" w:hAnsi="Arial Narrow"/>
      <w:szCs w:val="22"/>
      <w:lang w:val="en-US"/>
    </w:rPr>
  </w:style>
  <w:style w:type="paragraph" w:customStyle="1" w:styleId="msolistparagraph0">
    <w:name w:val="msolistparagraph"/>
    <w:basedOn w:val="Normal"/>
    <w:uiPriority w:val="99"/>
    <w:rsid w:val="00173475"/>
    <w:pPr>
      <w:ind w:left="720"/>
    </w:pPr>
    <w:rPr>
      <w:rFonts w:ascii="Times New Roman" w:hAnsi="Times New Roman"/>
      <w:sz w:val="24"/>
      <w:lang w:eastAsia="ja-JP"/>
    </w:rPr>
  </w:style>
  <w:style w:type="paragraph" w:styleId="Revision">
    <w:name w:val="Revision"/>
    <w:hidden/>
    <w:uiPriority w:val="99"/>
    <w:semiHidden/>
    <w:rsid w:val="000B153C"/>
    <w:rPr>
      <w:rFonts w:ascii="Arial" w:hAnsi="Arial"/>
      <w:sz w:val="22"/>
      <w:szCs w:val="24"/>
      <w:lang w:eastAsia="en-US"/>
    </w:rPr>
  </w:style>
  <w:style w:type="paragraph" w:customStyle="1" w:styleId="Normal2">
    <w:name w:val="Normal2"/>
    <w:basedOn w:val="Normal"/>
    <w:uiPriority w:val="99"/>
    <w:rsid w:val="007E47C0"/>
    <w:rPr>
      <w:sz w:val="24"/>
      <w:szCs w:val="20"/>
      <w:lang w:val="en-US"/>
    </w:rPr>
  </w:style>
  <w:style w:type="paragraph" w:customStyle="1" w:styleId="TableParagraph">
    <w:name w:val="Table Paragraph"/>
    <w:basedOn w:val="Normal"/>
    <w:uiPriority w:val="99"/>
    <w:rsid w:val="00A074C5"/>
    <w:pPr>
      <w:widowControl w:val="0"/>
      <w:autoSpaceDE w:val="0"/>
      <w:autoSpaceDN w:val="0"/>
      <w:ind w:left="103"/>
    </w:pPr>
    <w:rPr>
      <w:rFonts w:cs="Arial"/>
      <w:szCs w:val="22"/>
      <w:lang w:val="en-US"/>
    </w:rPr>
  </w:style>
  <w:style w:type="numbering" w:customStyle="1" w:styleId="Bullets">
    <w:name w:val="Bullets"/>
    <w:rsid w:val="00D30B72"/>
    <w:pPr>
      <w:numPr>
        <w:numId w:val="7"/>
      </w:numPr>
    </w:pPr>
  </w:style>
  <w:style w:type="numbering" w:styleId="111111">
    <w:name w:val="Outline List 2"/>
    <w:basedOn w:val="NoList"/>
    <w:uiPriority w:val="99"/>
    <w:semiHidden/>
    <w:unhideWhenUsed/>
    <w:locked/>
    <w:rsid w:val="00D30B7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751407">
      <w:marLeft w:val="0"/>
      <w:marRight w:val="0"/>
      <w:marTop w:val="0"/>
      <w:marBottom w:val="0"/>
      <w:divBdr>
        <w:top w:val="none" w:sz="0" w:space="0" w:color="auto"/>
        <w:left w:val="none" w:sz="0" w:space="0" w:color="auto"/>
        <w:bottom w:val="none" w:sz="0" w:space="0" w:color="auto"/>
        <w:right w:val="none" w:sz="0" w:space="0" w:color="auto"/>
      </w:divBdr>
    </w:div>
    <w:div w:id="1329751408">
      <w:marLeft w:val="0"/>
      <w:marRight w:val="0"/>
      <w:marTop w:val="0"/>
      <w:marBottom w:val="0"/>
      <w:divBdr>
        <w:top w:val="none" w:sz="0" w:space="0" w:color="auto"/>
        <w:left w:val="none" w:sz="0" w:space="0" w:color="auto"/>
        <w:bottom w:val="none" w:sz="0" w:space="0" w:color="auto"/>
        <w:right w:val="none" w:sz="0" w:space="0" w:color="auto"/>
      </w:divBdr>
    </w:div>
    <w:div w:id="1329751409">
      <w:marLeft w:val="0"/>
      <w:marRight w:val="0"/>
      <w:marTop w:val="0"/>
      <w:marBottom w:val="0"/>
      <w:divBdr>
        <w:top w:val="none" w:sz="0" w:space="0" w:color="auto"/>
        <w:left w:val="none" w:sz="0" w:space="0" w:color="auto"/>
        <w:bottom w:val="none" w:sz="0" w:space="0" w:color="auto"/>
        <w:right w:val="none" w:sz="0" w:space="0" w:color="auto"/>
      </w:divBdr>
    </w:div>
    <w:div w:id="1329751410">
      <w:marLeft w:val="0"/>
      <w:marRight w:val="0"/>
      <w:marTop w:val="0"/>
      <w:marBottom w:val="0"/>
      <w:divBdr>
        <w:top w:val="none" w:sz="0" w:space="0" w:color="auto"/>
        <w:left w:val="none" w:sz="0" w:space="0" w:color="auto"/>
        <w:bottom w:val="none" w:sz="0" w:space="0" w:color="auto"/>
        <w:right w:val="none" w:sz="0" w:space="0" w:color="auto"/>
      </w:divBdr>
    </w:div>
    <w:div w:id="13297514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Wagner\Application%20Data\Microsoft\Templates\ClinTec%20Qua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ClinTec Quality</Template>
  <TotalTime>15</TotalTime>
  <Pages>27</Pages>
  <Words>9982</Words>
  <Characters>59995</Characters>
  <Application>Microsoft Office Word</Application>
  <DocSecurity>0</DocSecurity>
  <Lines>499</Lines>
  <Paragraphs>139</Paragraphs>
  <ScaleCrop>false</ScaleCrop>
  <HeadingPairs>
    <vt:vector size="2" baseType="variant">
      <vt:variant>
        <vt:lpstr>Title</vt:lpstr>
      </vt:variant>
      <vt:variant>
        <vt:i4>1</vt:i4>
      </vt:variant>
    </vt:vector>
  </HeadingPairs>
  <TitlesOfParts>
    <vt:vector size="1" baseType="lpstr">
      <vt:lpstr>Name:</vt:lpstr>
    </vt:vector>
  </TitlesOfParts>
  <Company>Clintec</Company>
  <LinksUpToDate>false</LinksUpToDate>
  <CharactersWithSpaces>69838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Karthikeyan</dc:creator>
  <cp:keywords/>
  <dc:description/>
  <cp:lastModifiedBy>BROWN Rosalind</cp:lastModifiedBy>
  <cp:revision>21</cp:revision>
  <cp:lastPrinted>2018-09-21T10:42:00Z</cp:lastPrinted>
  <dcterms:created xsi:type="dcterms:W3CDTF">2018-06-11T10:59:00Z</dcterms:created>
  <dcterms:modified xsi:type="dcterms:W3CDTF">2018-09-21T10:42:00Z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ies>
</file>